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8BADDE"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b/>
          <w:bCs/>
        </w:rPr>
        <w:t>Authors details:</w:t>
      </w:r>
    </w:p>
    <w:p w14:paraId="3F99F64A"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p>
    <w:p w14:paraId="108A4A28"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p>
    <w:p w14:paraId="244B88C5"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b/>
          <w:bCs/>
        </w:rPr>
        <w:t>Guido Dal Pozzo¹٠²</w:t>
      </w:r>
    </w:p>
    <w:p w14:paraId="00CAB5CD" w14:textId="14DA7A90"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Email: g.dalpozzo@rave.ac.uk</w:t>
      </w:r>
    </w:p>
    <w:p w14:paraId="7BAD30D7"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b/>
          <w:bCs/>
        </w:rPr>
        <w:t xml:space="preserve"> </w:t>
      </w:r>
    </w:p>
    <w:p w14:paraId="3E37B13A"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proofErr w:type="spellStart"/>
      <w:r w:rsidRPr="0013307A">
        <w:rPr>
          <w:rFonts w:ascii="Times New Roman" w:eastAsia="Times New Roman" w:hAnsi="Times New Roman" w:cs="Times New Roman"/>
          <w:b/>
          <w:bCs/>
        </w:rPr>
        <w:t>Kokho</w:t>
      </w:r>
      <w:proofErr w:type="spellEnd"/>
      <w:r w:rsidRPr="0013307A">
        <w:rPr>
          <w:rFonts w:ascii="Times New Roman" w:eastAsia="Times New Roman" w:hAnsi="Times New Roman" w:cs="Times New Roman"/>
          <w:b/>
          <w:bCs/>
        </w:rPr>
        <w:t xml:space="preserve"> (Jason) Sit²</w:t>
      </w:r>
    </w:p>
    <w:p w14:paraId="7996CC84"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 xml:space="preserve">Email: </w:t>
      </w:r>
      <w:hyperlink r:id="rId8">
        <w:r w:rsidRPr="0013307A">
          <w:rPr>
            <w:rStyle w:val="Hyperlink"/>
            <w:rFonts w:ascii="Times New Roman" w:eastAsia="Times New Roman" w:hAnsi="Times New Roman" w:cs="Times New Roman"/>
            <w:color w:val="auto"/>
            <w:u w:val="none"/>
          </w:rPr>
          <w:t>jason.sit@port.ac.uk</w:t>
        </w:r>
      </w:hyperlink>
    </w:p>
    <w:p w14:paraId="2930EAFA"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p>
    <w:p w14:paraId="54B33895"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b/>
          <w:bCs/>
        </w:rPr>
        <w:t>Ilke Cicekli ²</w:t>
      </w:r>
    </w:p>
    <w:p w14:paraId="7A8E9C12"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 xml:space="preserve">Email: </w:t>
      </w:r>
      <w:hyperlink r:id="rId9">
        <w:r w:rsidRPr="0013307A">
          <w:rPr>
            <w:rStyle w:val="Hyperlink"/>
            <w:rFonts w:ascii="Times New Roman" w:eastAsia="Times New Roman" w:hAnsi="Times New Roman" w:cs="Times New Roman"/>
            <w:color w:val="auto"/>
            <w:u w:val="none"/>
          </w:rPr>
          <w:t>ilke.cicekli@port.ac.uk</w:t>
        </w:r>
      </w:hyperlink>
    </w:p>
    <w:p w14:paraId="4C06469D"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p>
    <w:p w14:paraId="27CFDA6A"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¹School of Business, Management, and Commerce</w:t>
      </w:r>
    </w:p>
    <w:p w14:paraId="6BFAE521"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Ravensbourne University London (UK)</w:t>
      </w:r>
    </w:p>
    <w:p w14:paraId="13350DEA"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 xml:space="preserve">6 Penrose Way, </w:t>
      </w:r>
    </w:p>
    <w:p w14:paraId="75638546"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London SE10 0EW</w:t>
      </w:r>
    </w:p>
    <w:p w14:paraId="05FCC246"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 xml:space="preserve"> </w:t>
      </w:r>
    </w:p>
    <w:p w14:paraId="4CB5A403"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²School of Strategy, Marketing and Innovation</w:t>
      </w:r>
    </w:p>
    <w:p w14:paraId="6F61E3D9"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University of Portsmouth (UK)</w:t>
      </w:r>
    </w:p>
    <w:p w14:paraId="196EF717"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Richmond Building, Portland Street</w:t>
      </w:r>
    </w:p>
    <w:p w14:paraId="5109FF8D"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Portsmouth PO1 3DE</w:t>
      </w:r>
    </w:p>
    <w:p w14:paraId="079DA808"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 xml:space="preserve">   </w:t>
      </w:r>
    </w:p>
    <w:p w14:paraId="4643EC49"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p>
    <w:p w14:paraId="36CC7AE5"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t>¹ Contact person</w:t>
      </w:r>
      <w:r w:rsidRPr="0013307A">
        <w:rPr>
          <w:rFonts w:ascii="Times New Roman" w:eastAsia="Times New Roman" w:hAnsi="Times New Roman" w:cs="Times New Roman"/>
          <w:b/>
          <w:bCs/>
        </w:rPr>
        <w:t xml:space="preserve"> </w:t>
      </w:r>
    </w:p>
    <w:p w14:paraId="5D937CE1" w14:textId="77777777" w:rsidR="00084664" w:rsidRPr="0013307A" w:rsidRDefault="00084664" w:rsidP="00A90CE2">
      <w:pPr>
        <w:pBdr>
          <w:bottom w:val="none" w:sz="0" w:space="0" w:color="000000"/>
        </w:pBdr>
        <w:spacing w:before="120" w:after="120" w:line="360" w:lineRule="auto"/>
        <w:contextualSpacing/>
        <w:jc w:val="both"/>
        <w:rPr>
          <w:rFonts w:ascii="Times New Roman" w:eastAsia="Times New Roman" w:hAnsi="Times New Roman" w:cs="Times New Roman"/>
        </w:rPr>
      </w:pPr>
    </w:p>
    <w:p w14:paraId="7E2AADD5"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b/>
          <w:bCs/>
        </w:rPr>
      </w:pPr>
    </w:p>
    <w:p w14:paraId="465BCC60" w14:textId="77777777" w:rsidR="00084664" w:rsidRPr="0013307A" w:rsidRDefault="00084664" w:rsidP="00A90CE2">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rPr>
        <w:br w:type="page"/>
      </w:r>
    </w:p>
    <w:p w14:paraId="01333410" w14:textId="1977A794" w:rsidR="0033303C" w:rsidRDefault="6558B236" w:rsidP="3B138F7B">
      <w:pPr>
        <w:spacing w:before="120" w:after="120" w:line="360" w:lineRule="auto"/>
        <w:contextualSpacing/>
        <w:jc w:val="both"/>
        <w:rPr>
          <w:rFonts w:ascii="Times New Roman" w:eastAsia="Times New Roman" w:hAnsi="Times New Roman" w:cs="Times New Roman"/>
          <w:b/>
          <w:bCs/>
        </w:rPr>
      </w:pPr>
      <w:r w:rsidRPr="0013307A">
        <w:rPr>
          <w:rFonts w:ascii="Times New Roman" w:eastAsia="Times New Roman" w:hAnsi="Times New Roman" w:cs="Times New Roman"/>
          <w:b/>
          <w:bCs/>
        </w:rPr>
        <w:lastRenderedPageBreak/>
        <w:t>Honest Brand Messaging During Crises: Communication Principles from</w:t>
      </w:r>
      <w:r w:rsidR="0013307A">
        <w:rPr>
          <w:rFonts w:ascii="Times New Roman" w:eastAsia="Times New Roman" w:hAnsi="Times New Roman" w:cs="Times New Roman"/>
          <w:b/>
          <w:bCs/>
        </w:rPr>
        <w:t xml:space="preserve"> </w:t>
      </w:r>
      <w:r w:rsidR="0013307A" w:rsidRPr="0013307A">
        <w:rPr>
          <w:rFonts w:ascii="Times New Roman" w:eastAsia="Times New Roman" w:hAnsi="Times New Roman" w:cs="Times New Roman"/>
          <w:b/>
          <w:bCs/>
          <w:color w:val="00B0F0"/>
        </w:rPr>
        <w:t>Retail Marketing</w:t>
      </w:r>
      <w:r w:rsidRPr="0013307A">
        <w:rPr>
          <w:rFonts w:ascii="Times New Roman" w:eastAsia="Times New Roman" w:hAnsi="Times New Roman" w:cs="Times New Roman"/>
          <w:b/>
          <w:bCs/>
          <w:color w:val="00B0F0"/>
        </w:rPr>
        <w:t xml:space="preserve"> </w:t>
      </w:r>
      <w:r w:rsidRPr="0013307A">
        <w:rPr>
          <w:rFonts w:ascii="Times New Roman" w:eastAsia="Times New Roman" w:hAnsi="Times New Roman" w:cs="Times New Roman"/>
          <w:b/>
          <w:bCs/>
        </w:rPr>
        <w:t>Practitioners</w:t>
      </w:r>
    </w:p>
    <w:p w14:paraId="6E9A0072" w14:textId="77777777" w:rsidR="000F3E73" w:rsidRDefault="000F3E73" w:rsidP="000F3E73">
      <w:pPr>
        <w:spacing w:before="120" w:after="120" w:line="360" w:lineRule="auto"/>
        <w:contextualSpacing/>
        <w:jc w:val="both"/>
        <w:rPr>
          <w:rFonts w:ascii="Times New Roman" w:eastAsia="Times New Roman" w:hAnsi="Times New Roman" w:cs="Times New Roman"/>
          <w:b/>
          <w:bCs/>
        </w:rPr>
      </w:pPr>
    </w:p>
    <w:p w14:paraId="0E3F4958" w14:textId="79180798" w:rsidR="000F3E73" w:rsidRPr="000F3E73" w:rsidRDefault="000F3E73" w:rsidP="000F3E73">
      <w:pPr>
        <w:spacing w:before="120" w:after="120" w:line="360" w:lineRule="auto"/>
        <w:contextualSpacing/>
        <w:jc w:val="both"/>
        <w:rPr>
          <w:rFonts w:ascii="Times New Roman" w:eastAsia="Times New Roman" w:hAnsi="Times New Roman" w:cs="Times New Roman"/>
          <w:color w:val="00B0F0"/>
        </w:rPr>
      </w:pPr>
      <w:r>
        <w:rPr>
          <w:rFonts w:ascii="Times New Roman" w:eastAsia="Times New Roman" w:hAnsi="Times New Roman" w:cs="Times New Roman"/>
          <w:b/>
          <w:bCs/>
          <w:color w:val="00B0F0"/>
        </w:rPr>
        <w:t xml:space="preserve">Authors; </w:t>
      </w:r>
      <w:r w:rsidRPr="000F3E73">
        <w:rPr>
          <w:rFonts w:ascii="Times New Roman" w:eastAsia="Times New Roman" w:hAnsi="Times New Roman" w:cs="Times New Roman"/>
          <w:b/>
          <w:bCs/>
          <w:color w:val="00B0F0"/>
        </w:rPr>
        <w:t>Guido Dal Pozzo</w:t>
      </w:r>
      <w:r w:rsidRPr="000F3E73">
        <w:rPr>
          <w:rFonts w:ascii="Times New Roman" w:eastAsia="Times New Roman" w:hAnsi="Times New Roman" w:cs="Times New Roman"/>
          <w:b/>
          <w:bCs/>
          <w:color w:val="00B0F0"/>
        </w:rPr>
        <w:t>,</w:t>
      </w:r>
      <w:r w:rsidRPr="000F3E73">
        <w:rPr>
          <w:rFonts w:ascii="Times New Roman" w:eastAsia="Times New Roman" w:hAnsi="Times New Roman" w:cs="Times New Roman"/>
          <w:color w:val="00B0F0"/>
        </w:rPr>
        <w:t xml:space="preserve"> </w:t>
      </w:r>
      <w:proofErr w:type="spellStart"/>
      <w:r w:rsidRPr="000F3E73">
        <w:rPr>
          <w:rFonts w:ascii="Times New Roman" w:eastAsia="Times New Roman" w:hAnsi="Times New Roman" w:cs="Times New Roman"/>
          <w:b/>
          <w:bCs/>
          <w:color w:val="00B0F0"/>
        </w:rPr>
        <w:t>Kokho</w:t>
      </w:r>
      <w:proofErr w:type="spellEnd"/>
      <w:r w:rsidRPr="000F3E73">
        <w:rPr>
          <w:rFonts w:ascii="Times New Roman" w:eastAsia="Times New Roman" w:hAnsi="Times New Roman" w:cs="Times New Roman"/>
          <w:b/>
          <w:bCs/>
          <w:color w:val="00B0F0"/>
        </w:rPr>
        <w:t xml:space="preserve"> (Jason) Sit</w:t>
      </w:r>
      <w:r w:rsidRPr="000F3E73">
        <w:rPr>
          <w:rFonts w:ascii="Times New Roman" w:eastAsia="Times New Roman" w:hAnsi="Times New Roman" w:cs="Times New Roman"/>
          <w:b/>
          <w:bCs/>
          <w:color w:val="00B0F0"/>
        </w:rPr>
        <w:t xml:space="preserve">, </w:t>
      </w:r>
      <w:r w:rsidRPr="000F3E73">
        <w:rPr>
          <w:rFonts w:ascii="Times New Roman" w:eastAsia="Times New Roman" w:hAnsi="Times New Roman" w:cs="Times New Roman"/>
          <w:b/>
          <w:bCs/>
          <w:color w:val="00B0F0"/>
        </w:rPr>
        <w:t xml:space="preserve">Ilke Cicekli </w:t>
      </w:r>
    </w:p>
    <w:p w14:paraId="09D38047" w14:textId="77777777" w:rsidR="000F3E73" w:rsidRPr="0013307A" w:rsidRDefault="000F3E73" w:rsidP="3B138F7B">
      <w:pPr>
        <w:spacing w:before="120" w:after="120" w:line="360" w:lineRule="auto"/>
        <w:contextualSpacing/>
        <w:jc w:val="both"/>
        <w:rPr>
          <w:rFonts w:ascii="Times New Roman" w:eastAsia="Times New Roman" w:hAnsi="Times New Roman" w:cs="Times New Roman"/>
          <w:b/>
          <w:bCs/>
        </w:rPr>
      </w:pPr>
    </w:p>
    <w:p w14:paraId="34CCCB5D" w14:textId="77777777" w:rsidR="00084664" w:rsidRPr="0013307A" w:rsidRDefault="00084664" w:rsidP="3B138F7B">
      <w:pPr>
        <w:spacing w:before="120" w:after="120" w:line="360" w:lineRule="auto"/>
        <w:contextualSpacing/>
        <w:jc w:val="both"/>
        <w:rPr>
          <w:rFonts w:ascii="Times New Roman" w:eastAsia="Times New Roman" w:hAnsi="Times New Roman" w:cs="Times New Roman"/>
          <w:b/>
          <w:bCs/>
        </w:rPr>
      </w:pPr>
    </w:p>
    <w:p w14:paraId="2FA2797D" w14:textId="77777777" w:rsidR="00084664" w:rsidRPr="0013307A" w:rsidRDefault="4935A295" w:rsidP="3B138F7B">
      <w:pPr>
        <w:spacing w:before="120" w:after="120" w:line="360" w:lineRule="auto"/>
        <w:contextualSpacing/>
        <w:jc w:val="both"/>
        <w:rPr>
          <w:rFonts w:ascii="Times New Roman" w:eastAsia="Times New Roman" w:hAnsi="Times New Roman" w:cs="Times New Roman"/>
          <w:b/>
          <w:bCs/>
        </w:rPr>
      </w:pPr>
      <w:r w:rsidRPr="0013307A">
        <w:rPr>
          <w:rFonts w:ascii="Times New Roman" w:eastAsia="Times New Roman" w:hAnsi="Times New Roman" w:cs="Times New Roman"/>
          <w:b/>
          <w:bCs/>
        </w:rPr>
        <w:t>Abstract</w:t>
      </w:r>
    </w:p>
    <w:p w14:paraId="7686B23A" w14:textId="77777777" w:rsidR="00313B5B" w:rsidRPr="00313B5B" w:rsidRDefault="7B67195B" w:rsidP="00313B5B">
      <w:pPr>
        <w:spacing w:before="120" w:after="120" w:line="360" w:lineRule="auto"/>
        <w:jc w:val="both"/>
        <w:rPr>
          <w:rFonts w:asciiTheme="majorHAnsi" w:hAnsiTheme="majorHAnsi"/>
          <w:color w:val="00B0F0"/>
        </w:rPr>
      </w:pPr>
      <w:r w:rsidRPr="0013307A">
        <w:rPr>
          <w:rFonts w:ascii="Times New Roman" w:eastAsia="Times New Roman" w:hAnsi="Times New Roman" w:cs="Times New Roman"/>
        </w:rPr>
        <w:t xml:space="preserve">This study examines how brands can communicate honest messages effectively during organisational crises, addressing a largely underexplored intersection between brand honesty and crisis communication. Drawing on interviews with 20 marketing practitioners, it identifies six principles of honest crisis communication: being open and proactive, </w:t>
      </w:r>
      <w:r w:rsidR="0E230108" w:rsidRPr="0013307A">
        <w:rPr>
          <w:rFonts w:ascii="Times New Roman" w:eastAsia="Times New Roman" w:hAnsi="Times New Roman" w:cs="Times New Roman"/>
        </w:rPr>
        <w:t>proof</w:t>
      </w:r>
      <w:r w:rsidRPr="0013307A">
        <w:rPr>
          <w:rFonts w:ascii="Times New Roman" w:eastAsia="Times New Roman" w:hAnsi="Times New Roman" w:cs="Times New Roman"/>
        </w:rPr>
        <w:t xml:space="preserve">-based, consistent and authentic, accountable and responsive, respectful and compassionate, and resolution-focused. </w:t>
      </w:r>
      <w:r w:rsidR="4B0442F4" w:rsidRPr="0013307A">
        <w:rPr>
          <w:rFonts w:ascii="Times New Roman" w:eastAsia="Times New Roman" w:hAnsi="Times New Roman" w:cs="Times New Roman"/>
        </w:rPr>
        <w:t xml:space="preserve">While these principles align with established concepts of transparency, truthfulness, authenticity, ethics, and care, they also highlight three distinctive focal points: </w:t>
      </w:r>
      <w:r w:rsidR="4B0442F4" w:rsidRPr="004401C5">
        <w:rPr>
          <w:rFonts w:ascii="Times New Roman" w:eastAsia="Times New Roman" w:hAnsi="Times New Roman" w:cs="Times New Roman"/>
        </w:rPr>
        <w:t xml:space="preserve">proactivity, respect, and resolution-focused messaging. </w:t>
      </w:r>
      <w:r w:rsidR="22A391EA" w:rsidRPr="004401C5">
        <w:rPr>
          <w:rFonts w:ascii="Times New Roman" w:eastAsia="Times New Roman" w:hAnsi="Times New Roman" w:cs="Times New Roman"/>
        </w:rPr>
        <w:t>Together, they</w:t>
      </w:r>
      <w:r w:rsidR="4B0442F4" w:rsidRPr="004401C5">
        <w:rPr>
          <w:rFonts w:ascii="Times New Roman" w:eastAsia="Times New Roman" w:hAnsi="Times New Roman" w:cs="Times New Roman"/>
        </w:rPr>
        <w:t xml:space="preserve"> </w:t>
      </w:r>
      <w:r w:rsidR="000C3134" w:rsidRPr="000C3134">
        <w:rPr>
          <w:rFonts w:ascii="Times New Roman" w:eastAsia="Times New Roman" w:hAnsi="Times New Roman" w:cs="Times New Roman"/>
          <w:color w:val="00B0F0"/>
        </w:rPr>
        <w:t xml:space="preserve">conceptually </w:t>
      </w:r>
      <w:r w:rsidR="00AB3BE2" w:rsidRPr="000C3134">
        <w:rPr>
          <w:rFonts w:ascii="Times New Roman" w:eastAsia="Times New Roman" w:hAnsi="Times New Roman" w:cs="Times New Roman"/>
          <w:color w:val="00B0F0"/>
        </w:rPr>
        <w:t>signal</w:t>
      </w:r>
      <w:r w:rsidR="4B0442F4" w:rsidRPr="000C3134">
        <w:rPr>
          <w:rFonts w:ascii="Times New Roman" w:eastAsia="Times New Roman" w:hAnsi="Times New Roman" w:cs="Times New Roman"/>
          <w:color w:val="00B0F0"/>
        </w:rPr>
        <w:t xml:space="preserve"> </w:t>
      </w:r>
      <w:r w:rsidR="4B0442F4" w:rsidRPr="004401C5">
        <w:rPr>
          <w:rFonts w:ascii="Times New Roman" w:eastAsia="Times New Roman" w:hAnsi="Times New Roman" w:cs="Times New Roman"/>
        </w:rPr>
        <w:t xml:space="preserve">the importance of </w:t>
      </w:r>
      <w:r w:rsidR="4B0442F4" w:rsidRPr="004401C5">
        <w:rPr>
          <w:rFonts w:ascii="Times New Roman" w:eastAsia="Times New Roman" w:hAnsi="Times New Roman" w:cs="Times New Roman"/>
          <w:i/>
          <w:iCs/>
        </w:rPr>
        <w:t>collaborative relationship building</w:t>
      </w:r>
      <w:r w:rsidR="4B0442F4" w:rsidRPr="004401C5">
        <w:rPr>
          <w:rFonts w:ascii="Times New Roman" w:eastAsia="Times New Roman" w:hAnsi="Times New Roman" w:cs="Times New Roman"/>
        </w:rPr>
        <w:t xml:space="preserve"> in crisis communication. </w:t>
      </w:r>
      <w:r w:rsidR="630499BC" w:rsidRPr="004401C5">
        <w:rPr>
          <w:rFonts w:ascii="Times New Roman" w:eastAsia="Times New Roman" w:hAnsi="Times New Roman" w:cs="Times New Roman"/>
        </w:rPr>
        <w:t>That is,</w:t>
      </w:r>
      <w:r w:rsidR="4B0442F4" w:rsidRPr="004401C5">
        <w:rPr>
          <w:rFonts w:ascii="Times New Roman" w:eastAsia="Times New Roman" w:hAnsi="Times New Roman" w:cs="Times New Roman"/>
        </w:rPr>
        <w:t xml:space="preserve"> proactively engaging </w:t>
      </w:r>
      <w:r w:rsidR="4B0442F4" w:rsidRPr="003C4270">
        <w:rPr>
          <w:rFonts w:ascii="Times New Roman" w:eastAsia="Times New Roman" w:hAnsi="Times New Roman" w:cs="Times New Roman"/>
        </w:rPr>
        <w:t xml:space="preserve">stakeholders, treating them with respect, and working with them toward constructive </w:t>
      </w:r>
      <w:r w:rsidR="4B0442F4" w:rsidRPr="006F1327">
        <w:rPr>
          <w:rFonts w:ascii="Times New Roman" w:eastAsia="Times New Roman" w:hAnsi="Times New Roman" w:cs="Times New Roman"/>
        </w:rPr>
        <w:t xml:space="preserve">resolutions. </w:t>
      </w:r>
      <w:r w:rsidR="004401C5" w:rsidRPr="006F1327">
        <w:rPr>
          <w:rFonts w:ascii="Times New Roman" w:hAnsi="Times New Roman" w:cs="Times New Roman"/>
        </w:rPr>
        <w:t>This collaborative</w:t>
      </w:r>
      <w:r w:rsidR="004401C5" w:rsidRPr="006F1327">
        <w:rPr>
          <w:rFonts w:ascii="Times New Roman" w:hAnsi="Times New Roman" w:cs="Times New Roman"/>
        </w:rPr>
        <w:noBreakHyphen/>
        <w:t xml:space="preserve">relationship </w:t>
      </w:r>
      <w:r w:rsidR="00EA72C1" w:rsidRPr="006F1327">
        <w:rPr>
          <w:rFonts w:ascii="Times New Roman" w:hAnsi="Times New Roman" w:cs="Times New Roman"/>
        </w:rPr>
        <w:t>insight</w:t>
      </w:r>
      <w:r w:rsidR="004401C5" w:rsidRPr="006F1327">
        <w:rPr>
          <w:rFonts w:ascii="Times New Roman" w:hAnsi="Times New Roman" w:cs="Times New Roman"/>
        </w:rPr>
        <w:t xml:space="preserve"> </w:t>
      </w:r>
      <w:r w:rsidR="004401C5" w:rsidRPr="006F1327">
        <w:rPr>
          <w:rFonts w:ascii="Times New Roman" w:hAnsi="Times New Roman" w:cs="Times New Roman"/>
          <w:color w:val="00B0F0"/>
        </w:rPr>
        <w:t xml:space="preserve">illustrates the potential utility </w:t>
      </w:r>
      <w:r w:rsidR="004401C5" w:rsidRPr="006F1327">
        <w:rPr>
          <w:rFonts w:ascii="Times New Roman" w:hAnsi="Times New Roman" w:cs="Times New Roman"/>
        </w:rPr>
        <w:t xml:space="preserve">of Situational Crisis Communication Theory for designing crisis messages that are both honest and relationally effective. </w:t>
      </w:r>
      <w:r w:rsidR="00313B5B" w:rsidRPr="006F1327">
        <w:rPr>
          <w:rFonts w:ascii="Times New Roman" w:hAnsi="Times New Roman" w:cs="Times New Roman"/>
          <w:color w:val="00B0F0"/>
        </w:rPr>
        <w:t>The qualitative findings from this study require further validation, as they are based on a purposefully recruited but small group of retail practitioners with experience across fashion and non</w:t>
      </w:r>
      <w:r w:rsidR="00313B5B" w:rsidRPr="006F1327">
        <w:rPr>
          <w:rFonts w:ascii="Times New Roman" w:hAnsi="Times New Roman" w:cs="Times New Roman"/>
          <w:color w:val="00B0F0"/>
        </w:rPr>
        <w:noBreakHyphen/>
        <w:t>fashion domains. Applying these insights to sectors facing different types of crises—such as higher education—will help test how universal the proposed principles are across crisis contexts.</w:t>
      </w:r>
    </w:p>
    <w:p w14:paraId="07CEBDDF" w14:textId="28705B0D" w:rsidR="004401C5" w:rsidRPr="0081574B" w:rsidRDefault="004401C5" w:rsidP="004401C5">
      <w:pPr>
        <w:spacing w:before="120" w:after="120" w:line="360" w:lineRule="auto"/>
        <w:jc w:val="both"/>
        <w:rPr>
          <w:color w:val="00B0F0"/>
        </w:rPr>
      </w:pPr>
    </w:p>
    <w:p w14:paraId="04585712" w14:textId="2156C17F" w:rsidR="35626AD1" w:rsidRPr="0013307A" w:rsidRDefault="35626AD1" w:rsidP="482E7F56">
      <w:pPr>
        <w:spacing w:before="120" w:after="120" w:line="360" w:lineRule="auto"/>
        <w:jc w:val="both"/>
        <w:rPr>
          <w:rFonts w:ascii="Times New Roman" w:eastAsia="Times New Roman" w:hAnsi="Times New Roman" w:cs="Times New Roman"/>
        </w:rPr>
      </w:pPr>
    </w:p>
    <w:p w14:paraId="689C3D34" w14:textId="2CB0E085" w:rsidR="3B138F7B" w:rsidRPr="0013307A" w:rsidRDefault="3B138F7B" w:rsidP="3B138F7B">
      <w:pPr>
        <w:spacing w:before="120" w:after="120" w:line="360" w:lineRule="auto"/>
        <w:jc w:val="both"/>
        <w:rPr>
          <w:rFonts w:ascii="Times New Roman" w:eastAsia="Times New Roman" w:hAnsi="Times New Roman" w:cs="Times New Roman"/>
        </w:rPr>
      </w:pPr>
    </w:p>
    <w:p w14:paraId="507A314D" w14:textId="1653365B" w:rsidR="3B138F7B" w:rsidRPr="0013307A" w:rsidRDefault="3B138F7B" w:rsidP="3B138F7B">
      <w:pPr>
        <w:spacing w:line="360" w:lineRule="auto"/>
        <w:jc w:val="both"/>
        <w:rPr>
          <w:rFonts w:ascii="Times New Roman" w:eastAsia="Times New Roman" w:hAnsi="Times New Roman" w:cs="Times New Roman"/>
        </w:rPr>
      </w:pPr>
    </w:p>
    <w:p w14:paraId="79FE1DB1" w14:textId="61AE98AF" w:rsidR="001B07C0" w:rsidRPr="0013307A" w:rsidRDefault="001B07C0" w:rsidP="3B138F7B">
      <w:pPr>
        <w:spacing w:line="360" w:lineRule="auto"/>
        <w:jc w:val="both"/>
        <w:rPr>
          <w:rFonts w:ascii="Times New Roman" w:eastAsia="Times New Roman" w:hAnsi="Times New Roman" w:cs="Times New Roman"/>
        </w:rPr>
      </w:pPr>
    </w:p>
    <w:p w14:paraId="0E81FAAC" w14:textId="1717322C" w:rsidR="0827F1BA" w:rsidRPr="0013307A" w:rsidRDefault="23CA7C89" w:rsidP="3B138F7B">
      <w:pPr>
        <w:spacing w:before="120" w:after="120" w:line="360" w:lineRule="auto"/>
        <w:contextualSpacing/>
        <w:jc w:val="both"/>
        <w:rPr>
          <w:rFonts w:ascii="Times New Roman" w:eastAsia="Times New Roman" w:hAnsi="Times New Roman" w:cs="Times New Roman"/>
        </w:rPr>
      </w:pPr>
      <w:r w:rsidRPr="0013307A">
        <w:rPr>
          <w:rFonts w:ascii="Times New Roman" w:eastAsia="Times New Roman" w:hAnsi="Times New Roman" w:cs="Times New Roman"/>
          <w:b/>
          <w:bCs/>
        </w:rPr>
        <w:t>Keywords</w:t>
      </w:r>
      <w:r w:rsidR="00E975FE">
        <w:rPr>
          <w:rFonts w:ascii="Times New Roman" w:eastAsia="Times New Roman" w:hAnsi="Times New Roman" w:cs="Times New Roman"/>
        </w:rPr>
        <w:t>:</w:t>
      </w:r>
      <w:r w:rsidRPr="0013307A">
        <w:rPr>
          <w:rFonts w:ascii="Times New Roman" w:eastAsia="Times New Roman" w:hAnsi="Times New Roman" w:cs="Times New Roman"/>
        </w:rPr>
        <w:t xml:space="preserve"> </w:t>
      </w:r>
      <w:r w:rsidR="0C76E906" w:rsidRPr="0013307A">
        <w:rPr>
          <w:rFonts w:ascii="Times New Roman" w:eastAsia="Times New Roman" w:hAnsi="Times New Roman" w:cs="Times New Roman"/>
        </w:rPr>
        <w:t>Honesty, Crisis Communication</w:t>
      </w:r>
      <w:r w:rsidR="06EC9CA3" w:rsidRPr="0013307A">
        <w:rPr>
          <w:rFonts w:ascii="Times New Roman" w:eastAsia="Times New Roman" w:hAnsi="Times New Roman" w:cs="Times New Roman"/>
        </w:rPr>
        <w:t xml:space="preserve">, </w:t>
      </w:r>
      <w:r w:rsidR="4DDE245B" w:rsidRPr="0013307A">
        <w:rPr>
          <w:rFonts w:ascii="Times New Roman" w:eastAsia="Times New Roman" w:hAnsi="Times New Roman" w:cs="Times New Roman"/>
        </w:rPr>
        <w:t xml:space="preserve">Collaboration, </w:t>
      </w:r>
      <w:r w:rsidR="06EC9CA3" w:rsidRPr="0013307A">
        <w:rPr>
          <w:rFonts w:ascii="Times New Roman" w:eastAsia="Times New Roman" w:hAnsi="Times New Roman" w:cs="Times New Roman"/>
        </w:rPr>
        <w:t>Human–brand relationships, Relationship marketing.</w:t>
      </w:r>
    </w:p>
    <w:p w14:paraId="2FFFDD2F" w14:textId="228E2747" w:rsidR="0827F1BA" w:rsidRPr="0013307A" w:rsidRDefault="0827F1BA" w:rsidP="3B138F7B">
      <w:pPr>
        <w:spacing w:before="120" w:after="120" w:line="360" w:lineRule="auto"/>
        <w:contextualSpacing/>
        <w:jc w:val="both"/>
        <w:rPr>
          <w:rFonts w:ascii="Times New Roman" w:eastAsia="Times New Roman" w:hAnsi="Times New Roman" w:cs="Times New Roman"/>
        </w:rPr>
      </w:pPr>
    </w:p>
    <w:p w14:paraId="0ACE7C85" w14:textId="77777777" w:rsidR="00084664" w:rsidRPr="0013307A" w:rsidRDefault="00084664" w:rsidP="3B138F7B">
      <w:pPr>
        <w:spacing w:line="360" w:lineRule="auto"/>
        <w:jc w:val="both"/>
        <w:rPr>
          <w:rFonts w:ascii="Times New Roman" w:hAnsi="Times New Roman" w:cs="Times New Roman"/>
        </w:rPr>
        <w:sectPr w:rsidR="00084664" w:rsidRPr="0013307A">
          <w:headerReference w:type="default" r:id="rId10"/>
          <w:footerReference w:type="default" r:id="rId11"/>
          <w:pgSz w:w="11906" w:h="16838"/>
          <w:pgMar w:top="1440" w:right="1440" w:bottom="1440" w:left="1440" w:header="708" w:footer="708" w:gutter="0"/>
          <w:cols w:space="708"/>
          <w:docGrid w:linePitch="360"/>
        </w:sectPr>
      </w:pPr>
    </w:p>
    <w:p w14:paraId="46BE69F3" w14:textId="78662DC5" w:rsidR="0033303C" w:rsidRPr="0013307A" w:rsidRDefault="6558B236"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lastRenderedPageBreak/>
        <w:t xml:space="preserve">Honest Brand Messaging During Crises: Communication Principles from </w:t>
      </w:r>
      <w:r w:rsidR="0013307A" w:rsidRPr="009F3A3F">
        <w:rPr>
          <w:rFonts w:ascii="Times New Roman" w:eastAsia="Times New Roman" w:hAnsi="Times New Roman" w:cs="Times New Roman"/>
          <w:b/>
          <w:bCs/>
          <w:color w:val="00B0F0"/>
        </w:rPr>
        <w:t xml:space="preserve">Retail Marketing </w:t>
      </w:r>
      <w:r w:rsidRPr="0013307A">
        <w:rPr>
          <w:rFonts w:ascii="Times New Roman" w:eastAsia="Times New Roman" w:hAnsi="Times New Roman" w:cs="Times New Roman"/>
          <w:b/>
          <w:bCs/>
        </w:rPr>
        <w:t>Practitioners</w:t>
      </w:r>
    </w:p>
    <w:p w14:paraId="364DFC0A" w14:textId="77777777" w:rsidR="00855314" w:rsidRPr="000F3E73" w:rsidRDefault="00855314" w:rsidP="00855314">
      <w:pPr>
        <w:spacing w:before="120" w:after="120" w:line="360" w:lineRule="auto"/>
        <w:contextualSpacing/>
        <w:jc w:val="both"/>
        <w:rPr>
          <w:rFonts w:ascii="Times New Roman" w:eastAsia="Times New Roman" w:hAnsi="Times New Roman" w:cs="Times New Roman"/>
          <w:color w:val="00B0F0"/>
        </w:rPr>
      </w:pPr>
      <w:r>
        <w:rPr>
          <w:rFonts w:ascii="Times New Roman" w:eastAsia="Times New Roman" w:hAnsi="Times New Roman" w:cs="Times New Roman"/>
          <w:b/>
          <w:bCs/>
          <w:color w:val="00B0F0"/>
        </w:rPr>
        <w:t xml:space="preserve">Authors; </w:t>
      </w:r>
      <w:r w:rsidRPr="000F3E73">
        <w:rPr>
          <w:rFonts w:ascii="Times New Roman" w:eastAsia="Times New Roman" w:hAnsi="Times New Roman" w:cs="Times New Roman"/>
          <w:b/>
          <w:bCs/>
          <w:color w:val="00B0F0"/>
        </w:rPr>
        <w:t>Guido Dal Pozzo,</w:t>
      </w:r>
      <w:r w:rsidRPr="000F3E73">
        <w:rPr>
          <w:rFonts w:ascii="Times New Roman" w:eastAsia="Times New Roman" w:hAnsi="Times New Roman" w:cs="Times New Roman"/>
          <w:color w:val="00B0F0"/>
        </w:rPr>
        <w:t xml:space="preserve"> </w:t>
      </w:r>
      <w:proofErr w:type="spellStart"/>
      <w:r w:rsidRPr="000F3E73">
        <w:rPr>
          <w:rFonts w:ascii="Times New Roman" w:eastAsia="Times New Roman" w:hAnsi="Times New Roman" w:cs="Times New Roman"/>
          <w:b/>
          <w:bCs/>
          <w:color w:val="00B0F0"/>
        </w:rPr>
        <w:t>Kokho</w:t>
      </w:r>
      <w:proofErr w:type="spellEnd"/>
      <w:r w:rsidRPr="000F3E73">
        <w:rPr>
          <w:rFonts w:ascii="Times New Roman" w:eastAsia="Times New Roman" w:hAnsi="Times New Roman" w:cs="Times New Roman"/>
          <w:b/>
          <w:bCs/>
          <w:color w:val="00B0F0"/>
        </w:rPr>
        <w:t xml:space="preserve"> (Jason) Sit, Ilke Cicekli </w:t>
      </w:r>
    </w:p>
    <w:p w14:paraId="76DAECC3" w14:textId="2CBD6EC0" w:rsidR="00B767A7" w:rsidRPr="0013307A" w:rsidRDefault="00B767A7" w:rsidP="3B138F7B">
      <w:pPr>
        <w:spacing w:line="360" w:lineRule="auto"/>
        <w:jc w:val="both"/>
        <w:rPr>
          <w:rFonts w:ascii="Times New Roman" w:eastAsia="Times New Roman" w:hAnsi="Times New Roman" w:cs="Times New Roman"/>
        </w:rPr>
      </w:pPr>
    </w:p>
    <w:p w14:paraId="47B9E981" w14:textId="77777777" w:rsidR="00B767A7" w:rsidRPr="0013307A" w:rsidRDefault="6B84FE07"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1. Introduction</w:t>
      </w:r>
    </w:p>
    <w:p w14:paraId="65FA9D9A" w14:textId="7B92322F" w:rsidR="00F33E9A" w:rsidRPr="0013307A" w:rsidRDefault="7B17054E"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Practitioners widely recognise honesty as a cornerstone of effective crisis communication (</w:t>
      </w:r>
      <w:r w:rsidR="00306BEA" w:rsidRPr="00306BEA">
        <w:rPr>
          <w:rFonts w:ascii="Times New Roman" w:eastAsia="Times New Roman" w:hAnsi="Times New Roman" w:cs="Times New Roman"/>
          <w:color w:val="00B0F0"/>
        </w:rPr>
        <w:t xml:space="preserve">Bielecka et al., 2025; </w:t>
      </w:r>
      <w:r w:rsidRPr="0013307A">
        <w:rPr>
          <w:rFonts w:ascii="Times New Roman" w:eastAsia="Times New Roman" w:hAnsi="Times New Roman" w:cs="Times New Roman"/>
        </w:rPr>
        <w:t>Tan, 2024). During crises, stakeholders expect clear explanations, realistic action plans, and candid updates, while exaggerated claims or evasive responses can quickly erode trust (Coombs &amp; Holladay, 2006; Di Domenico &amp; Visentin, 2020</w:t>
      </w:r>
      <w:r w:rsidR="008D078D">
        <w:rPr>
          <w:rFonts w:ascii="Times New Roman" w:eastAsia="Times New Roman" w:hAnsi="Times New Roman" w:cs="Times New Roman"/>
        </w:rPr>
        <w:t xml:space="preserve">; </w:t>
      </w:r>
      <w:r w:rsidR="008D078D" w:rsidRPr="00952BFA">
        <w:rPr>
          <w:rFonts w:ascii="Times New Roman" w:eastAsia="Times New Roman" w:hAnsi="Times New Roman" w:cs="Times New Roman"/>
          <w:color w:val="00B0F0"/>
        </w:rPr>
        <w:t>Rahman</w:t>
      </w:r>
      <w:r w:rsidR="008D078D">
        <w:rPr>
          <w:rFonts w:ascii="Times New Roman" w:eastAsia="Times New Roman" w:hAnsi="Times New Roman" w:cs="Times New Roman"/>
          <w:color w:val="00B0F0"/>
        </w:rPr>
        <w:t xml:space="preserve"> </w:t>
      </w:r>
      <w:r w:rsidR="008D078D" w:rsidRPr="00952BFA">
        <w:rPr>
          <w:rFonts w:ascii="Times New Roman" w:eastAsia="Times New Roman" w:hAnsi="Times New Roman" w:cs="Times New Roman"/>
          <w:color w:val="00B0F0"/>
        </w:rPr>
        <w:t>&amp; Chakraborty, 202</w:t>
      </w:r>
      <w:r w:rsidR="00FC7D48">
        <w:rPr>
          <w:rFonts w:ascii="Times New Roman" w:eastAsia="Times New Roman" w:hAnsi="Times New Roman" w:cs="Times New Roman"/>
          <w:color w:val="00B0F0"/>
        </w:rPr>
        <w:t>5</w:t>
      </w:r>
      <w:r w:rsidRPr="0013307A">
        <w:rPr>
          <w:rFonts w:ascii="Times New Roman" w:eastAsia="Times New Roman" w:hAnsi="Times New Roman" w:cs="Times New Roman"/>
        </w:rPr>
        <w:t>). Yet, academic research hitherto provides limited guidance on what honesty</w:t>
      </w:r>
      <w:r w:rsidR="73710A83" w:rsidRPr="0013307A">
        <w:rPr>
          <w:rFonts w:ascii="Times New Roman" w:eastAsia="Times New Roman" w:hAnsi="Times New Roman" w:cs="Times New Roman"/>
        </w:rPr>
        <w:t>, or rather an honest message,</w:t>
      </w:r>
      <w:r w:rsidRPr="0013307A">
        <w:rPr>
          <w:rFonts w:ascii="Times New Roman" w:eastAsia="Times New Roman" w:hAnsi="Times New Roman" w:cs="Times New Roman"/>
        </w:rPr>
        <w:t xml:space="preserve"> </w:t>
      </w:r>
      <w:r w:rsidR="008D078D" w:rsidRPr="0013307A">
        <w:rPr>
          <w:rFonts w:ascii="Times New Roman" w:eastAsia="Times New Roman" w:hAnsi="Times New Roman" w:cs="Times New Roman"/>
        </w:rPr>
        <w:t>signifies</w:t>
      </w:r>
      <w:r w:rsidRPr="0013307A">
        <w:rPr>
          <w:rFonts w:ascii="Times New Roman" w:eastAsia="Times New Roman" w:hAnsi="Times New Roman" w:cs="Times New Roman"/>
        </w:rPr>
        <w:t xml:space="preserve"> in crisis communication and/or how it </w:t>
      </w:r>
      <w:r w:rsidR="73710A83" w:rsidRPr="0013307A">
        <w:rPr>
          <w:rFonts w:ascii="Times New Roman" w:eastAsia="Times New Roman" w:hAnsi="Times New Roman" w:cs="Times New Roman"/>
        </w:rPr>
        <w:t>can</w:t>
      </w:r>
      <w:r w:rsidRPr="0013307A">
        <w:rPr>
          <w:rFonts w:ascii="Times New Roman" w:eastAsia="Times New Roman" w:hAnsi="Times New Roman" w:cs="Times New Roman"/>
        </w:rPr>
        <w:t xml:space="preserve"> be enacted.</w:t>
      </w:r>
    </w:p>
    <w:p w14:paraId="5A7D15CE" w14:textId="32918BDE" w:rsidR="00F33E9A" w:rsidRPr="0013307A" w:rsidRDefault="7B17054E"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Crisis communication scholars have largely focused on </w:t>
      </w:r>
      <w:r w:rsidR="73710A83" w:rsidRPr="0013307A">
        <w:rPr>
          <w:rFonts w:ascii="Times New Roman" w:eastAsia="Times New Roman" w:hAnsi="Times New Roman" w:cs="Times New Roman"/>
        </w:rPr>
        <w:t>refining</w:t>
      </w:r>
      <w:r w:rsidRPr="0013307A">
        <w:rPr>
          <w:rFonts w:ascii="Times New Roman" w:eastAsia="Times New Roman" w:hAnsi="Times New Roman" w:cs="Times New Roman"/>
        </w:rPr>
        <w:t xml:space="preserve"> and extending response frameworks such as</w:t>
      </w:r>
      <w:r w:rsidR="00DD5C1A">
        <w:rPr>
          <w:rFonts w:ascii="Times New Roman" w:eastAsia="Times New Roman" w:hAnsi="Times New Roman" w:cs="Times New Roman"/>
        </w:rPr>
        <w:t xml:space="preserve"> </w:t>
      </w:r>
      <w:r w:rsidR="00DD5C1A" w:rsidRPr="00FC7D48">
        <w:rPr>
          <w:rFonts w:ascii="Times New Roman" w:eastAsia="Times New Roman" w:hAnsi="Times New Roman" w:cs="Times New Roman"/>
          <w:color w:val="00B0F0"/>
        </w:rPr>
        <w:t>Construal Level Theory (CLT)</w:t>
      </w:r>
      <w:r w:rsidR="00FC7D48" w:rsidRPr="00FC7D48">
        <w:rPr>
          <w:rFonts w:ascii="Times New Roman" w:eastAsia="Times New Roman" w:hAnsi="Times New Roman" w:cs="Times New Roman"/>
          <w:color w:val="00B0F0"/>
        </w:rPr>
        <w:t xml:space="preserve"> (Rahman &amp; Chakraborty, 2026)</w:t>
      </w:r>
      <w:r w:rsidR="00DD5C1A" w:rsidRPr="00FC7D48">
        <w:rPr>
          <w:rFonts w:ascii="Times New Roman" w:eastAsia="Times New Roman" w:hAnsi="Times New Roman" w:cs="Times New Roman"/>
          <w:color w:val="00B0F0"/>
        </w:rPr>
        <w:t xml:space="preserve"> </w:t>
      </w:r>
      <w:r w:rsidR="00FC1178">
        <w:rPr>
          <w:rFonts w:ascii="Times New Roman" w:eastAsia="Times New Roman" w:hAnsi="Times New Roman" w:cs="Times New Roman"/>
        </w:rPr>
        <w:t xml:space="preserve">and </w:t>
      </w:r>
      <w:r w:rsidR="00FC1178" w:rsidRPr="00FC7D48">
        <w:rPr>
          <w:rFonts w:ascii="Times New Roman" w:eastAsia="Times New Roman" w:hAnsi="Times New Roman" w:cs="Times New Roman"/>
        </w:rPr>
        <w:t>Situational</w:t>
      </w:r>
      <w:r w:rsidRPr="0013307A">
        <w:rPr>
          <w:rFonts w:ascii="Times New Roman" w:eastAsia="Times New Roman" w:hAnsi="Times New Roman" w:cs="Times New Roman"/>
        </w:rPr>
        <w:t xml:space="preserve"> Crisis Communication Theory (SCCT) (Gong et al., 2026; </w:t>
      </w:r>
      <w:proofErr w:type="spellStart"/>
      <w:r w:rsidRPr="0013307A">
        <w:rPr>
          <w:rFonts w:ascii="Times New Roman" w:eastAsia="Times New Roman" w:hAnsi="Times New Roman" w:cs="Times New Roman"/>
        </w:rPr>
        <w:t>Zamoum</w:t>
      </w:r>
      <w:proofErr w:type="spellEnd"/>
      <w:r w:rsidRPr="0013307A">
        <w:rPr>
          <w:rFonts w:ascii="Times New Roman" w:eastAsia="Times New Roman" w:hAnsi="Times New Roman" w:cs="Times New Roman"/>
        </w:rPr>
        <w:t>, 2026), with little attention to honesty as a</w:t>
      </w:r>
      <w:r w:rsidR="73710A83" w:rsidRPr="0013307A">
        <w:rPr>
          <w:rFonts w:ascii="Times New Roman" w:eastAsia="Times New Roman" w:hAnsi="Times New Roman" w:cs="Times New Roman"/>
        </w:rPr>
        <w:t xml:space="preserve"> meaningful </w:t>
      </w:r>
      <w:r w:rsidRPr="0013307A">
        <w:rPr>
          <w:rFonts w:ascii="Times New Roman" w:eastAsia="Times New Roman" w:hAnsi="Times New Roman" w:cs="Times New Roman"/>
        </w:rPr>
        <w:t xml:space="preserve">communication principle. </w:t>
      </w:r>
      <w:r w:rsidR="73710A83" w:rsidRPr="0013307A">
        <w:rPr>
          <w:rFonts w:ascii="Times New Roman" w:eastAsia="Times New Roman" w:hAnsi="Times New Roman" w:cs="Times New Roman"/>
        </w:rPr>
        <w:t>Similarly, branding scholars have seldom examined honesty as a communication principle, instead treating it as a mere defining dimension or attribute of broader constructs such as authenticity (</w:t>
      </w:r>
      <w:proofErr w:type="spellStart"/>
      <w:r w:rsidR="73710A83" w:rsidRPr="0013307A">
        <w:rPr>
          <w:rFonts w:ascii="Times New Roman" w:eastAsia="Times New Roman" w:hAnsi="Times New Roman" w:cs="Times New Roman"/>
        </w:rPr>
        <w:t>Beverland</w:t>
      </w:r>
      <w:proofErr w:type="spellEnd"/>
      <w:r w:rsidR="73710A83" w:rsidRPr="0013307A">
        <w:rPr>
          <w:rFonts w:ascii="Times New Roman" w:eastAsia="Times New Roman" w:hAnsi="Times New Roman" w:cs="Times New Roman"/>
        </w:rPr>
        <w:t xml:space="preserve"> &amp; Farrelly, 2010), ethics and morality (Brunk, 2012; Wei et al., 2025), transparency (Montecchi et al., 2024), and brand personality (Yildirim &amp; Türkmen, 2026). </w:t>
      </w:r>
      <w:r w:rsidRPr="0013307A">
        <w:rPr>
          <w:rFonts w:ascii="Times New Roman" w:eastAsia="Times New Roman" w:hAnsi="Times New Roman" w:cs="Times New Roman"/>
        </w:rPr>
        <w:t xml:space="preserve">As a result, both </w:t>
      </w:r>
      <w:r w:rsidR="73710A83" w:rsidRPr="0013307A">
        <w:rPr>
          <w:rFonts w:ascii="Times New Roman" w:eastAsia="Times New Roman" w:hAnsi="Times New Roman" w:cs="Times New Roman"/>
        </w:rPr>
        <w:t>scholar groups</w:t>
      </w:r>
      <w:r w:rsidRPr="0013307A">
        <w:rPr>
          <w:rFonts w:ascii="Times New Roman" w:eastAsia="Times New Roman" w:hAnsi="Times New Roman" w:cs="Times New Roman"/>
        </w:rPr>
        <w:t xml:space="preserve"> offer limited insight into what constitutes honest communication in practice, particularly in </w:t>
      </w:r>
      <w:r w:rsidR="004653A3">
        <w:rPr>
          <w:rFonts w:ascii="Times New Roman" w:eastAsia="Times New Roman" w:hAnsi="Times New Roman" w:cs="Times New Roman"/>
        </w:rPr>
        <w:t>crises</w:t>
      </w:r>
      <w:r w:rsidRPr="0013307A">
        <w:rPr>
          <w:rFonts w:ascii="Times New Roman" w:eastAsia="Times New Roman" w:hAnsi="Times New Roman" w:cs="Times New Roman"/>
        </w:rPr>
        <w:t xml:space="preserve"> where honesty is most critical.</w:t>
      </w:r>
    </w:p>
    <w:p w14:paraId="0732316D" w14:textId="0DDC654D" w:rsidR="00F33E9A" w:rsidRPr="0013307A" w:rsidRDefault="0CF16BAC" w:rsidP="3B138F7B">
      <w:pPr>
        <w:spacing w:line="360" w:lineRule="auto"/>
        <w:jc w:val="both"/>
        <w:rPr>
          <w:rFonts w:ascii="Times New Roman" w:hAnsi="Times New Roman" w:cs="Times New Roman"/>
        </w:rPr>
      </w:pPr>
      <w:r w:rsidRPr="0013307A">
        <w:rPr>
          <w:rFonts w:ascii="Times New Roman" w:eastAsia="Times New Roman" w:hAnsi="Times New Roman" w:cs="Times New Roman"/>
        </w:rPr>
        <w:t xml:space="preserve">A possible reason for the separation between crisis communication and </w:t>
      </w:r>
      <w:r w:rsidR="7B17054E" w:rsidRPr="0013307A">
        <w:rPr>
          <w:rFonts w:ascii="Times New Roman" w:eastAsia="Times New Roman" w:hAnsi="Times New Roman" w:cs="Times New Roman"/>
        </w:rPr>
        <w:t>brand honesty fields</w:t>
      </w:r>
      <w:r w:rsidRPr="0013307A">
        <w:rPr>
          <w:rFonts w:ascii="Times New Roman" w:eastAsia="Times New Roman" w:hAnsi="Times New Roman" w:cs="Times New Roman"/>
        </w:rPr>
        <w:t xml:space="preserve"> lies in their different </w:t>
      </w:r>
      <w:r w:rsidR="73710A83" w:rsidRPr="0013307A">
        <w:rPr>
          <w:rFonts w:ascii="Times New Roman" w:eastAsia="Times New Roman" w:hAnsi="Times New Roman" w:cs="Times New Roman"/>
        </w:rPr>
        <w:t xml:space="preserve">practical </w:t>
      </w:r>
      <w:r w:rsidRPr="0013307A">
        <w:rPr>
          <w:rFonts w:ascii="Times New Roman" w:eastAsia="Times New Roman" w:hAnsi="Times New Roman" w:cs="Times New Roman"/>
        </w:rPr>
        <w:t xml:space="preserve">orientations. Crisis communication </w:t>
      </w:r>
      <w:r w:rsidR="73710A83" w:rsidRPr="0013307A">
        <w:rPr>
          <w:rFonts w:ascii="Times New Roman" w:eastAsia="Times New Roman" w:hAnsi="Times New Roman" w:cs="Times New Roman"/>
        </w:rPr>
        <w:t>practice tends to focus</w:t>
      </w:r>
      <w:r w:rsidRPr="0013307A">
        <w:rPr>
          <w:rFonts w:ascii="Times New Roman" w:eastAsia="Times New Roman" w:hAnsi="Times New Roman" w:cs="Times New Roman"/>
        </w:rPr>
        <w:t xml:space="preserve"> on short-term</w:t>
      </w:r>
      <w:r w:rsidR="130C2CED" w:rsidRPr="0013307A">
        <w:rPr>
          <w:rFonts w:ascii="Times New Roman" w:eastAsia="Times New Roman" w:hAnsi="Times New Roman" w:cs="Times New Roman"/>
        </w:rPr>
        <w:t>,</w:t>
      </w:r>
      <w:r w:rsidRPr="0013307A">
        <w:rPr>
          <w:rFonts w:ascii="Times New Roman" w:eastAsia="Times New Roman" w:hAnsi="Times New Roman" w:cs="Times New Roman"/>
        </w:rPr>
        <w:t xml:space="preserve"> </w:t>
      </w:r>
      <w:r w:rsidR="130C2CED" w:rsidRPr="0013307A">
        <w:rPr>
          <w:rFonts w:ascii="Times New Roman" w:eastAsia="Times New Roman" w:hAnsi="Times New Roman" w:cs="Times New Roman"/>
        </w:rPr>
        <w:t xml:space="preserve">urgent </w:t>
      </w:r>
      <w:r w:rsidRPr="0013307A">
        <w:rPr>
          <w:rFonts w:ascii="Times New Roman" w:eastAsia="Times New Roman" w:hAnsi="Times New Roman" w:cs="Times New Roman"/>
        </w:rPr>
        <w:t xml:space="preserve">objectives, such as mitigating harm and repairing reputation following adverse events (Holland et al., 2021; Loureiro et al., 2017). In contrast, branding </w:t>
      </w:r>
      <w:r w:rsidR="73710A83" w:rsidRPr="0013307A">
        <w:rPr>
          <w:rFonts w:ascii="Times New Roman" w:eastAsia="Times New Roman" w:hAnsi="Times New Roman" w:cs="Times New Roman"/>
        </w:rPr>
        <w:t>practice usually</w:t>
      </w:r>
      <w:r w:rsidRPr="0013307A">
        <w:rPr>
          <w:rFonts w:ascii="Times New Roman" w:eastAsia="Times New Roman" w:hAnsi="Times New Roman" w:cs="Times New Roman"/>
        </w:rPr>
        <w:t xml:space="preserve"> emphasises long-term, value-driven goals, including </w:t>
      </w:r>
      <w:r w:rsidR="00BC5880">
        <w:rPr>
          <w:rFonts w:ascii="Times New Roman" w:eastAsia="Times New Roman" w:hAnsi="Times New Roman" w:cs="Times New Roman"/>
        </w:rPr>
        <w:t xml:space="preserve">consumer-brand identification, </w:t>
      </w:r>
      <w:r w:rsidR="00E33BEE">
        <w:rPr>
          <w:rFonts w:ascii="Times New Roman" w:eastAsia="Times New Roman" w:hAnsi="Times New Roman" w:cs="Times New Roman"/>
        </w:rPr>
        <w:t xml:space="preserve">brand trust and brand advocacy </w:t>
      </w:r>
      <w:r w:rsidRPr="0013307A">
        <w:rPr>
          <w:rFonts w:ascii="Times New Roman" w:eastAsia="Times New Roman" w:hAnsi="Times New Roman" w:cs="Times New Roman"/>
        </w:rPr>
        <w:t>(Keller, 1999; Montecchi et al., 2024</w:t>
      </w:r>
      <w:r w:rsidR="00E33BEE">
        <w:rPr>
          <w:rFonts w:ascii="Times New Roman" w:eastAsia="Times New Roman" w:hAnsi="Times New Roman" w:cs="Times New Roman"/>
        </w:rPr>
        <w:t xml:space="preserve">; </w:t>
      </w:r>
      <w:r w:rsidR="00E33BEE" w:rsidRPr="00472B55">
        <w:rPr>
          <w:rFonts w:ascii="Times New Roman" w:eastAsia="Times New Roman" w:hAnsi="Times New Roman" w:cs="Times New Roman"/>
          <w:color w:val="00B0F0"/>
        </w:rPr>
        <w:t>Rahman &amp; Chakraborty, 2026</w:t>
      </w:r>
      <w:r w:rsidRPr="0013307A">
        <w:rPr>
          <w:rFonts w:ascii="Times New Roman" w:eastAsia="Times New Roman" w:hAnsi="Times New Roman" w:cs="Times New Roman"/>
        </w:rPr>
        <w:t xml:space="preserve">). As a result, the two fields have evolved largely in parallel, with little consideration of how strategic brand values, such as honesty, can inform </w:t>
      </w:r>
      <w:r w:rsidR="00E33BEE">
        <w:rPr>
          <w:rFonts w:ascii="Times New Roman" w:eastAsia="Times New Roman" w:hAnsi="Times New Roman" w:cs="Times New Roman"/>
        </w:rPr>
        <w:t>crisis communication</w:t>
      </w:r>
      <w:r w:rsidRPr="0013307A">
        <w:rPr>
          <w:rFonts w:ascii="Times New Roman" w:eastAsia="Times New Roman" w:hAnsi="Times New Roman" w:cs="Times New Roman"/>
        </w:rPr>
        <w:t xml:space="preserve">. </w:t>
      </w:r>
      <w:r w:rsidRPr="0013307A">
        <w:rPr>
          <w:rFonts w:ascii="Times New Roman" w:hAnsi="Times New Roman" w:cs="Times New Roman"/>
        </w:rPr>
        <w:t xml:space="preserve">This separation creates an important gap in the </w:t>
      </w:r>
      <w:r w:rsidR="130C2CED" w:rsidRPr="0013307A">
        <w:rPr>
          <w:rFonts w:ascii="Times New Roman" w:hAnsi="Times New Roman" w:cs="Times New Roman"/>
        </w:rPr>
        <w:t xml:space="preserve">extant </w:t>
      </w:r>
      <w:r w:rsidRPr="0013307A">
        <w:rPr>
          <w:rFonts w:ascii="Times New Roman" w:hAnsi="Times New Roman" w:cs="Times New Roman"/>
        </w:rPr>
        <w:t xml:space="preserve">literature. </w:t>
      </w:r>
    </w:p>
    <w:p w14:paraId="260E7C1E" w14:textId="11AC094E" w:rsidR="00B767A7" w:rsidRPr="0013307A" w:rsidRDefault="0CF16BAC" w:rsidP="3B138F7B">
      <w:pPr>
        <w:spacing w:line="360" w:lineRule="auto"/>
        <w:jc w:val="both"/>
        <w:rPr>
          <w:rFonts w:ascii="Times New Roman" w:eastAsia="Times New Roman" w:hAnsi="Times New Roman" w:cs="Times New Roman"/>
        </w:rPr>
      </w:pPr>
      <w:r w:rsidRPr="0013307A">
        <w:rPr>
          <w:rFonts w:ascii="Times New Roman" w:hAnsi="Times New Roman" w:cs="Times New Roman"/>
        </w:rPr>
        <w:lastRenderedPageBreak/>
        <w:t xml:space="preserve">Accordingly, this study </w:t>
      </w:r>
      <w:r w:rsidR="00E33BEE">
        <w:rPr>
          <w:rFonts w:ascii="Times New Roman" w:hAnsi="Times New Roman" w:cs="Times New Roman"/>
        </w:rPr>
        <w:t>addresses</w:t>
      </w:r>
      <w:r w:rsidR="130C2CED" w:rsidRPr="0013307A">
        <w:rPr>
          <w:rFonts w:ascii="Times New Roman" w:hAnsi="Times New Roman" w:cs="Times New Roman"/>
        </w:rPr>
        <w:t xml:space="preserve"> the gap by asking</w:t>
      </w:r>
      <w:r w:rsidRPr="0013307A">
        <w:rPr>
          <w:rFonts w:ascii="Times New Roman" w:hAnsi="Times New Roman" w:cs="Times New Roman"/>
        </w:rPr>
        <w:t xml:space="preserve">: </w:t>
      </w:r>
      <w:r w:rsidRPr="00C27666">
        <w:rPr>
          <w:rFonts w:ascii="Times New Roman" w:hAnsi="Times New Roman" w:cs="Times New Roman"/>
          <w:i/>
          <w:iCs/>
        </w:rPr>
        <w:t>What principles underpin honest brand communication during organisational crises?</w:t>
      </w:r>
      <w:r w:rsidR="130C2CED" w:rsidRPr="0013307A">
        <w:rPr>
          <w:rFonts w:ascii="Times New Roman" w:hAnsi="Times New Roman" w:cs="Times New Roman"/>
        </w:rPr>
        <w:t xml:space="preserve"> </w:t>
      </w:r>
      <w:r w:rsidR="00C27666">
        <w:rPr>
          <w:rFonts w:ascii="Times New Roman" w:hAnsi="Times New Roman" w:cs="Times New Roman"/>
        </w:rPr>
        <w:t>Organisations</w:t>
      </w:r>
      <w:r w:rsidR="130C2CED" w:rsidRPr="0013307A">
        <w:rPr>
          <w:rFonts w:ascii="Times New Roman" w:hAnsi="Times New Roman" w:cs="Times New Roman"/>
        </w:rPr>
        <w:t xml:space="preserve"> need more than broad calls for transparency; they need clear principles for designing and delivering honest crisis messages</w:t>
      </w:r>
      <w:r w:rsidR="58E36896" w:rsidRPr="0013307A">
        <w:rPr>
          <w:rFonts w:ascii="Times New Roman" w:hAnsi="Times New Roman" w:cs="Times New Roman"/>
        </w:rPr>
        <w:t xml:space="preserve"> (</w:t>
      </w:r>
      <w:proofErr w:type="spellStart"/>
      <w:r w:rsidR="58E36896" w:rsidRPr="0013307A">
        <w:rPr>
          <w:rFonts w:ascii="Times New Roman" w:eastAsia="Times New Roman" w:hAnsi="Times New Roman" w:cs="Times New Roman"/>
        </w:rPr>
        <w:t>Kliatchko</w:t>
      </w:r>
      <w:proofErr w:type="spellEnd"/>
      <w:r w:rsidR="58E36896" w:rsidRPr="0013307A">
        <w:rPr>
          <w:rFonts w:ascii="Times New Roman" w:eastAsia="Times New Roman" w:hAnsi="Times New Roman" w:cs="Times New Roman"/>
        </w:rPr>
        <w:t xml:space="preserve"> &amp; </w:t>
      </w:r>
      <w:proofErr w:type="spellStart"/>
      <w:r w:rsidR="58E36896" w:rsidRPr="0013307A">
        <w:rPr>
          <w:rFonts w:ascii="Times New Roman" w:eastAsia="Times New Roman" w:hAnsi="Times New Roman" w:cs="Times New Roman"/>
        </w:rPr>
        <w:t>Uttamchandani</w:t>
      </w:r>
      <w:proofErr w:type="spellEnd"/>
      <w:r w:rsidR="58E36896" w:rsidRPr="0013307A">
        <w:rPr>
          <w:rFonts w:ascii="Times New Roman" w:eastAsia="Times New Roman" w:hAnsi="Times New Roman" w:cs="Times New Roman"/>
        </w:rPr>
        <w:t>, 2024).</w:t>
      </w:r>
      <w:r w:rsidR="130C2CED" w:rsidRPr="0013307A">
        <w:rPr>
          <w:rFonts w:ascii="Times New Roman" w:hAnsi="Times New Roman" w:cs="Times New Roman"/>
        </w:rPr>
        <w:t xml:space="preserve"> </w:t>
      </w:r>
      <w:r w:rsidR="7B17054E" w:rsidRPr="0013307A">
        <w:rPr>
          <w:rFonts w:ascii="Times New Roman" w:hAnsi="Times New Roman" w:cs="Times New Roman"/>
        </w:rPr>
        <w:t xml:space="preserve"> </w:t>
      </w:r>
      <w:r w:rsidR="00C27666">
        <w:rPr>
          <w:rFonts w:ascii="Times New Roman" w:eastAsia="Times New Roman" w:hAnsi="Times New Roman" w:cs="Times New Roman"/>
        </w:rPr>
        <w:t xml:space="preserve">To address this gap, this study pursues two </w:t>
      </w:r>
      <w:r w:rsidR="7B17054E" w:rsidRPr="0013307A">
        <w:rPr>
          <w:rFonts w:ascii="Times New Roman" w:eastAsia="Times New Roman" w:hAnsi="Times New Roman" w:cs="Times New Roman"/>
        </w:rPr>
        <w:t>related</w:t>
      </w:r>
      <w:r w:rsidR="6B84FE07" w:rsidRPr="0013307A">
        <w:rPr>
          <w:rFonts w:ascii="Times New Roman" w:eastAsia="Times New Roman" w:hAnsi="Times New Roman" w:cs="Times New Roman"/>
        </w:rPr>
        <w:t xml:space="preserve"> objectives. First, it consolidates communication principles implicit </w:t>
      </w:r>
      <w:r w:rsidR="58E36896" w:rsidRPr="0013307A">
        <w:rPr>
          <w:rFonts w:ascii="Times New Roman" w:eastAsia="Times New Roman" w:hAnsi="Times New Roman" w:cs="Times New Roman"/>
        </w:rPr>
        <w:t xml:space="preserve">and explicit </w:t>
      </w:r>
      <w:r w:rsidR="6B84FE07" w:rsidRPr="0013307A">
        <w:rPr>
          <w:rFonts w:ascii="Times New Roman" w:eastAsia="Times New Roman" w:hAnsi="Times New Roman" w:cs="Times New Roman"/>
        </w:rPr>
        <w:t xml:space="preserve">within both </w:t>
      </w:r>
      <w:r w:rsidR="130C2CED" w:rsidRPr="0013307A">
        <w:rPr>
          <w:rFonts w:ascii="Times New Roman" w:eastAsia="Times New Roman" w:hAnsi="Times New Roman" w:cs="Times New Roman"/>
        </w:rPr>
        <w:t xml:space="preserve">brand honesty and crisis communication </w:t>
      </w:r>
      <w:r w:rsidR="6B84FE07" w:rsidRPr="0013307A">
        <w:rPr>
          <w:rFonts w:ascii="Times New Roman" w:eastAsia="Times New Roman" w:hAnsi="Times New Roman" w:cs="Times New Roman"/>
        </w:rPr>
        <w:t>literatures. Second, it identifies additional principles that practitioners consider critical</w:t>
      </w:r>
      <w:r w:rsidR="00C27666">
        <w:rPr>
          <w:rFonts w:ascii="Times New Roman" w:eastAsia="Times New Roman" w:hAnsi="Times New Roman" w:cs="Times New Roman"/>
        </w:rPr>
        <w:t>,</w:t>
      </w:r>
      <w:r w:rsidR="6B84FE07" w:rsidRPr="0013307A">
        <w:rPr>
          <w:rFonts w:ascii="Times New Roman" w:eastAsia="Times New Roman" w:hAnsi="Times New Roman" w:cs="Times New Roman"/>
        </w:rPr>
        <w:t xml:space="preserve"> but that remain underdeveloped in theory. In doing so, the study advances a practitioner</w:t>
      </w:r>
      <w:r w:rsidR="000B1311" w:rsidRPr="0013307A">
        <w:rPr>
          <w:rFonts w:ascii="Times New Roman" w:hAnsi="Times New Roman" w:cs="Times New Roman"/>
        </w:rPr>
        <w:noBreakHyphen/>
      </w:r>
      <w:r w:rsidR="6B84FE07" w:rsidRPr="0013307A">
        <w:rPr>
          <w:rFonts w:ascii="Times New Roman" w:eastAsia="Times New Roman" w:hAnsi="Times New Roman" w:cs="Times New Roman"/>
        </w:rPr>
        <w:t>led, principle</w:t>
      </w:r>
      <w:r w:rsidR="000B1311" w:rsidRPr="0013307A">
        <w:rPr>
          <w:rFonts w:ascii="Times New Roman" w:hAnsi="Times New Roman" w:cs="Times New Roman"/>
        </w:rPr>
        <w:noBreakHyphen/>
      </w:r>
      <w:r w:rsidR="6B84FE07" w:rsidRPr="0013307A">
        <w:rPr>
          <w:rFonts w:ascii="Times New Roman" w:eastAsia="Times New Roman" w:hAnsi="Times New Roman" w:cs="Times New Roman"/>
        </w:rPr>
        <w:t>based framework for honest crisis communication that foregrounds relational responsibility and humanness alongside transparency and accountability.</w:t>
      </w:r>
    </w:p>
    <w:p w14:paraId="6EAF5CAC" w14:textId="12C8625E" w:rsidR="001D14EC" w:rsidRPr="0013307A" w:rsidRDefault="71264A09" w:rsidP="3B138F7B">
      <w:pPr>
        <w:spacing w:after="0" w:line="360" w:lineRule="auto"/>
        <w:jc w:val="both"/>
        <w:rPr>
          <w:rFonts w:ascii="Times New Roman" w:eastAsia="Times New Roman" w:hAnsi="Times New Roman" w:cs="Times New Roman"/>
        </w:rPr>
      </w:pPr>
      <w:r w:rsidRPr="0013307A">
        <w:rPr>
          <w:rFonts w:ascii="Times New Roman" w:eastAsia="Times New Roman" w:hAnsi="Times New Roman" w:cs="Times New Roman"/>
        </w:rPr>
        <w:t>Several delimitations should be considered when interpreting the findings. Conceptually, the study is grounded in marketing communication, with a specific focus on brand honesty and crisis communication</w:t>
      </w:r>
      <w:r w:rsidR="659A6D29" w:rsidRPr="0013307A">
        <w:rPr>
          <w:rFonts w:ascii="Times New Roman" w:eastAsia="Times New Roman" w:hAnsi="Times New Roman" w:cs="Times New Roman"/>
        </w:rPr>
        <w:t xml:space="preserve">. This delimitation </w:t>
      </w:r>
      <w:r w:rsidR="002B57B0">
        <w:rPr>
          <w:rFonts w:ascii="Times New Roman" w:eastAsia="Times New Roman" w:hAnsi="Times New Roman" w:cs="Times New Roman"/>
        </w:rPr>
        <w:t xml:space="preserve">helps identify communication principles that support the design of honest brand messages during crises, rather than examining downstream effects on stakeholder attitudes or behaviours (Gong et al., 2026; </w:t>
      </w:r>
      <w:proofErr w:type="spellStart"/>
      <w:r w:rsidR="002B57B0">
        <w:rPr>
          <w:rFonts w:ascii="Times New Roman" w:eastAsia="Times New Roman" w:hAnsi="Times New Roman" w:cs="Times New Roman"/>
        </w:rPr>
        <w:t>Zamoum</w:t>
      </w:r>
      <w:proofErr w:type="spellEnd"/>
      <w:r w:rsidR="002B57B0">
        <w:rPr>
          <w:rFonts w:ascii="Times New Roman" w:eastAsia="Times New Roman" w:hAnsi="Times New Roman" w:cs="Times New Roman"/>
        </w:rPr>
        <w:t>, 2026); references to such effects are included only for context</w:t>
      </w:r>
      <w:r w:rsidRPr="0013307A">
        <w:rPr>
          <w:rFonts w:ascii="Times New Roman" w:eastAsia="Times New Roman" w:hAnsi="Times New Roman" w:cs="Times New Roman"/>
        </w:rPr>
        <w:t xml:space="preserve">. Methodologically, the study employs qualitative interviews and positions marketing practitioners as the primary unit of analysis, reflecting their direct responsibility for designing and implementing organisational communication strategies (Balmer, 2012). Engaging practitioners to generate actionable insights into business practice is widely recognised as valuable (e.g., Limani et al., 2024; </w:t>
      </w:r>
      <w:proofErr w:type="spellStart"/>
      <w:r w:rsidRPr="0013307A">
        <w:rPr>
          <w:rFonts w:ascii="Times New Roman" w:eastAsia="Times New Roman" w:hAnsi="Times New Roman" w:cs="Times New Roman"/>
        </w:rPr>
        <w:t>Nyagadza</w:t>
      </w:r>
      <w:proofErr w:type="spellEnd"/>
      <w:r w:rsidRPr="0013307A">
        <w:rPr>
          <w:rFonts w:ascii="Times New Roman" w:eastAsia="Times New Roman" w:hAnsi="Times New Roman" w:cs="Times New Roman"/>
        </w:rPr>
        <w:t xml:space="preserve"> et al., 2020), particularly in honesty</w:t>
      </w:r>
      <w:r w:rsidR="06DA0C84" w:rsidRPr="0013307A">
        <w:rPr>
          <w:rFonts w:ascii="Times New Roman" w:hAnsi="Times New Roman" w:cs="Times New Roman"/>
        </w:rPr>
        <w:noBreakHyphen/>
      </w:r>
      <w:r w:rsidRPr="0013307A">
        <w:rPr>
          <w:rFonts w:ascii="Times New Roman" w:eastAsia="Times New Roman" w:hAnsi="Times New Roman" w:cs="Times New Roman"/>
        </w:rPr>
        <w:t xml:space="preserve">oriented crisis communication. These delimitations are acknowledged as limitations and discussed </w:t>
      </w:r>
      <w:r w:rsidR="00F86689">
        <w:rPr>
          <w:rFonts w:ascii="Times New Roman" w:eastAsia="Times New Roman" w:hAnsi="Times New Roman" w:cs="Times New Roman"/>
        </w:rPr>
        <w:t>later</w:t>
      </w:r>
      <w:r w:rsidRPr="0013307A">
        <w:rPr>
          <w:rFonts w:ascii="Times New Roman" w:eastAsia="Times New Roman" w:hAnsi="Times New Roman" w:cs="Times New Roman"/>
        </w:rPr>
        <w:t>.</w:t>
      </w:r>
    </w:p>
    <w:p w14:paraId="79252EBE" w14:textId="36300963" w:rsidR="001D14EC" w:rsidRPr="0013307A" w:rsidRDefault="001D14EC" w:rsidP="3B138F7B">
      <w:pPr>
        <w:spacing w:line="360" w:lineRule="auto"/>
        <w:jc w:val="both"/>
        <w:rPr>
          <w:rFonts w:ascii="Times New Roman" w:eastAsia="Times New Roman" w:hAnsi="Times New Roman" w:cs="Times New Roman"/>
        </w:rPr>
      </w:pPr>
    </w:p>
    <w:p w14:paraId="0A6B5A5B" w14:textId="77777777" w:rsidR="002A4383" w:rsidRPr="0013307A" w:rsidRDefault="3EE8CD93"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2. Literature review</w:t>
      </w:r>
    </w:p>
    <w:p w14:paraId="53F3B5BB" w14:textId="3638BCE5" w:rsidR="003E55FB" w:rsidRPr="0013307A" w:rsidRDefault="659A6D29"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This study draws on both the brand honesty and crisis communication literatures. Although both </w:t>
      </w:r>
      <w:r w:rsidR="00F86689">
        <w:rPr>
          <w:rFonts w:ascii="Times New Roman" w:eastAsia="Times New Roman" w:hAnsi="Times New Roman" w:cs="Times New Roman"/>
        </w:rPr>
        <w:t>recognise</w:t>
      </w:r>
      <w:r w:rsidRPr="0013307A">
        <w:rPr>
          <w:rFonts w:ascii="Times New Roman" w:eastAsia="Times New Roman" w:hAnsi="Times New Roman" w:cs="Times New Roman"/>
        </w:rPr>
        <w:t xml:space="preserve"> the value of honesty, neither explicitly </w:t>
      </w:r>
      <w:r w:rsidR="00F86689">
        <w:rPr>
          <w:rFonts w:ascii="Times New Roman" w:eastAsia="Times New Roman" w:hAnsi="Times New Roman" w:cs="Times New Roman"/>
        </w:rPr>
        <w:t>conceptualises</w:t>
      </w:r>
      <w:r w:rsidRPr="0013307A">
        <w:rPr>
          <w:rFonts w:ascii="Times New Roman" w:eastAsia="Times New Roman" w:hAnsi="Times New Roman" w:cs="Times New Roman"/>
        </w:rPr>
        <w:t xml:space="preserve"> it as a distinct communication principle. This section integrates insights from the two fields, highlights areas of convergence and tension, and identifies gaps that motivate this study. Table 1 </w:t>
      </w:r>
      <w:r w:rsidR="00F86689">
        <w:rPr>
          <w:rFonts w:ascii="Times New Roman" w:eastAsia="Times New Roman" w:hAnsi="Times New Roman" w:cs="Times New Roman"/>
        </w:rPr>
        <w:t>summarises</w:t>
      </w:r>
      <w:r w:rsidRPr="0013307A">
        <w:rPr>
          <w:rFonts w:ascii="Times New Roman" w:eastAsia="Times New Roman" w:hAnsi="Times New Roman" w:cs="Times New Roman"/>
        </w:rPr>
        <w:t xml:space="preserve"> the communication principles derived from each literature.</w:t>
      </w:r>
    </w:p>
    <w:p w14:paraId="013E7CDC" w14:textId="45127E17" w:rsidR="00AF69CE" w:rsidRPr="0013307A" w:rsidRDefault="7B74F446"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t>Table 1:</w:t>
      </w:r>
      <w:r w:rsidR="4311A1C0" w:rsidRPr="0013307A">
        <w:rPr>
          <w:rFonts w:ascii="Times New Roman" w:eastAsia="Times New Roman" w:hAnsi="Times New Roman" w:cs="Times New Roman"/>
          <w:b/>
          <w:bCs/>
        </w:rPr>
        <w:t xml:space="preserve"> Communication principles </w:t>
      </w:r>
      <w:r w:rsidR="60314E02" w:rsidRPr="0013307A">
        <w:rPr>
          <w:rFonts w:ascii="Times New Roman" w:eastAsia="Times New Roman" w:hAnsi="Times New Roman" w:cs="Times New Roman"/>
          <w:b/>
          <w:bCs/>
        </w:rPr>
        <w:t>inferred</w:t>
      </w:r>
      <w:r w:rsidR="4311A1C0" w:rsidRPr="0013307A">
        <w:rPr>
          <w:rFonts w:ascii="Times New Roman" w:eastAsia="Times New Roman" w:hAnsi="Times New Roman" w:cs="Times New Roman"/>
          <w:b/>
          <w:bCs/>
        </w:rPr>
        <w:t xml:space="preserve"> </w:t>
      </w:r>
      <w:r w:rsidR="392B4711" w:rsidRPr="0013307A">
        <w:rPr>
          <w:rFonts w:ascii="Times New Roman" w:eastAsia="Times New Roman" w:hAnsi="Times New Roman" w:cs="Times New Roman"/>
          <w:b/>
          <w:bCs/>
        </w:rPr>
        <w:t xml:space="preserve">from </w:t>
      </w:r>
      <w:r w:rsidR="4311A1C0" w:rsidRPr="0013307A">
        <w:rPr>
          <w:rFonts w:ascii="Times New Roman" w:eastAsia="Times New Roman" w:hAnsi="Times New Roman" w:cs="Times New Roman"/>
          <w:b/>
          <w:bCs/>
        </w:rPr>
        <w:t>focal literature</w:t>
      </w:r>
    </w:p>
    <w:tbl>
      <w:tblPr>
        <w:tblStyle w:val="TableGridLight"/>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6A0" w:firstRow="1" w:lastRow="0" w:firstColumn="1" w:lastColumn="0" w:noHBand="1" w:noVBand="1"/>
      </w:tblPr>
      <w:tblGrid>
        <w:gridCol w:w="4498"/>
        <w:gridCol w:w="4498"/>
      </w:tblGrid>
      <w:tr w:rsidR="00AF69CE" w:rsidRPr="0013307A" w14:paraId="4C86015C" w14:textId="77777777" w:rsidTr="3B138F7B">
        <w:trPr>
          <w:trHeight w:val="690"/>
        </w:trPr>
        <w:tc>
          <w:tcPr>
            <w:tcW w:w="45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548B4B3" w14:textId="18DC6A67" w:rsidR="00AF69CE" w:rsidRPr="0013307A" w:rsidRDefault="4311A1C0" w:rsidP="3B138F7B">
            <w:pPr>
              <w:jc w:val="both"/>
              <w:rPr>
                <w:rFonts w:ascii="Times New Roman" w:eastAsia="Times New Roman" w:hAnsi="Times New Roman" w:cs="Times New Roman"/>
                <w:b/>
                <w:bCs/>
              </w:rPr>
            </w:pPr>
            <w:r w:rsidRPr="0013307A">
              <w:rPr>
                <w:rFonts w:ascii="Times New Roman" w:eastAsia="Times New Roman" w:hAnsi="Times New Roman" w:cs="Times New Roman"/>
                <w:b/>
                <w:bCs/>
              </w:rPr>
              <w:t>Communication principles</w:t>
            </w:r>
            <w:r w:rsidR="4CEB4666" w:rsidRPr="0013307A">
              <w:rPr>
                <w:rFonts w:ascii="Times New Roman" w:eastAsia="Times New Roman" w:hAnsi="Times New Roman" w:cs="Times New Roman"/>
                <w:b/>
                <w:bCs/>
              </w:rPr>
              <w:t xml:space="preserve"> inferred</w:t>
            </w:r>
            <w:r w:rsidRPr="0013307A">
              <w:rPr>
                <w:rFonts w:ascii="Times New Roman" w:eastAsia="Times New Roman" w:hAnsi="Times New Roman" w:cs="Times New Roman"/>
                <w:b/>
                <w:bCs/>
              </w:rPr>
              <w:t xml:space="preserve"> from brand </w:t>
            </w:r>
            <w:r w:rsidR="6BC19348" w:rsidRPr="0013307A">
              <w:rPr>
                <w:rFonts w:ascii="Times New Roman" w:eastAsia="Times New Roman" w:hAnsi="Times New Roman" w:cs="Times New Roman"/>
                <w:b/>
                <w:bCs/>
              </w:rPr>
              <w:t>honesty</w:t>
            </w:r>
          </w:p>
        </w:tc>
        <w:tc>
          <w:tcPr>
            <w:tcW w:w="45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491A62" w14:textId="2E6DCFE6" w:rsidR="00AF69CE" w:rsidRPr="0013307A" w:rsidRDefault="4311A1C0" w:rsidP="3B138F7B">
            <w:pPr>
              <w:jc w:val="both"/>
              <w:rPr>
                <w:rFonts w:ascii="Times New Roman" w:eastAsia="Times New Roman" w:hAnsi="Times New Roman" w:cs="Times New Roman"/>
                <w:b/>
                <w:bCs/>
              </w:rPr>
            </w:pPr>
            <w:r w:rsidRPr="0013307A">
              <w:rPr>
                <w:rFonts w:ascii="Times New Roman" w:eastAsia="Times New Roman" w:hAnsi="Times New Roman" w:cs="Times New Roman"/>
                <w:b/>
                <w:bCs/>
              </w:rPr>
              <w:t xml:space="preserve">Communication principles </w:t>
            </w:r>
            <w:r w:rsidR="73CF01FC" w:rsidRPr="0013307A">
              <w:rPr>
                <w:rFonts w:ascii="Times New Roman" w:eastAsia="Times New Roman" w:hAnsi="Times New Roman" w:cs="Times New Roman"/>
                <w:b/>
                <w:bCs/>
              </w:rPr>
              <w:t xml:space="preserve">inferred </w:t>
            </w:r>
            <w:r w:rsidRPr="0013307A">
              <w:rPr>
                <w:rFonts w:ascii="Times New Roman" w:eastAsia="Times New Roman" w:hAnsi="Times New Roman" w:cs="Times New Roman"/>
                <w:b/>
                <w:bCs/>
              </w:rPr>
              <w:t>from crisis communication</w:t>
            </w:r>
          </w:p>
        </w:tc>
      </w:tr>
      <w:tr w:rsidR="00AF69CE" w:rsidRPr="0013307A" w14:paraId="0FEB2CD4" w14:textId="77777777" w:rsidTr="3B138F7B">
        <w:trPr>
          <w:trHeight w:val="300"/>
        </w:trPr>
        <w:tc>
          <w:tcPr>
            <w:tcW w:w="4508" w:type="dxa"/>
            <w:tcBorders>
              <w:top w:val="single" w:sz="12" w:space="0" w:color="000000" w:themeColor="text1"/>
              <w:left w:val="single" w:sz="12" w:space="0" w:color="000000" w:themeColor="text1"/>
              <w:right w:val="single" w:sz="12" w:space="0" w:color="000000" w:themeColor="text1"/>
            </w:tcBorders>
          </w:tcPr>
          <w:p w14:paraId="4BEF0581"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lastRenderedPageBreak/>
              <w:t>Transparency and clarity</w:t>
            </w:r>
          </w:p>
        </w:tc>
        <w:tc>
          <w:tcPr>
            <w:tcW w:w="4508" w:type="dxa"/>
            <w:tcBorders>
              <w:top w:val="single" w:sz="12" w:space="0" w:color="000000" w:themeColor="text1"/>
              <w:left w:val="single" w:sz="12" w:space="0" w:color="000000" w:themeColor="text1"/>
            </w:tcBorders>
          </w:tcPr>
          <w:p w14:paraId="2BB312F6"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t>Crisis responsibility matching</w:t>
            </w:r>
          </w:p>
        </w:tc>
      </w:tr>
      <w:tr w:rsidR="00AF69CE" w:rsidRPr="0013307A" w14:paraId="2A50B27C" w14:textId="77777777" w:rsidTr="3B138F7B">
        <w:trPr>
          <w:trHeight w:val="300"/>
        </w:trPr>
        <w:tc>
          <w:tcPr>
            <w:tcW w:w="4508" w:type="dxa"/>
            <w:tcBorders>
              <w:left w:val="single" w:sz="12" w:space="0" w:color="000000" w:themeColor="text1"/>
              <w:right w:val="single" w:sz="12" w:space="0" w:color="000000" w:themeColor="text1"/>
            </w:tcBorders>
          </w:tcPr>
          <w:p w14:paraId="4C23831A"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t>Truthfulness and non-deception</w:t>
            </w:r>
          </w:p>
        </w:tc>
        <w:tc>
          <w:tcPr>
            <w:tcW w:w="4508" w:type="dxa"/>
            <w:tcBorders>
              <w:left w:val="single" w:sz="12" w:space="0" w:color="000000" w:themeColor="text1"/>
            </w:tcBorders>
          </w:tcPr>
          <w:p w14:paraId="09695E3B"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t>Credibility and trust repair</w:t>
            </w:r>
          </w:p>
        </w:tc>
      </w:tr>
      <w:tr w:rsidR="00AF69CE" w:rsidRPr="0013307A" w14:paraId="35444C8F" w14:textId="77777777" w:rsidTr="3B138F7B">
        <w:trPr>
          <w:trHeight w:val="300"/>
        </w:trPr>
        <w:tc>
          <w:tcPr>
            <w:tcW w:w="4508" w:type="dxa"/>
            <w:tcBorders>
              <w:left w:val="single" w:sz="12" w:space="0" w:color="000000" w:themeColor="text1"/>
              <w:right w:val="single" w:sz="12" w:space="0" w:color="000000" w:themeColor="text1"/>
            </w:tcBorders>
          </w:tcPr>
          <w:p w14:paraId="74DC0999"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t>Legitimacy and credibility</w:t>
            </w:r>
          </w:p>
        </w:tc>
        <w:tc>
          <w:tcPr>
            <w:tcW w:w="4508" w:type="dxa"/>
            <w:tcBorders>
              <w:left w:val="single" w:sz="12" w:space="0" w:color="000000" w:themeColor="text1"/>
            </w:tcBorders>
          </w:tcPr>
          <w:p w14:paraId="38692885"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t>Appropriateness and legitimacy of response</w:t>
            </w:r>
          </w:p>
        </w:tc>
      </w:tr>
      <w:tr w:rsidR="00AF69CE" w:rsidRPr="0013307A" w14:paraId="11CB02A7" w14:textId="77777777" w:rsidTr="3B138F7B">
        <w:trPr>
          <w:trHeight w:val="300"/>
        </w:trPr>
        <w:tc>
          <w:tcPr>
            <w:tcW w:w="4508" w:type="dxa"/>
            <w:tcBorders>
              <w:left w:val="single" w:sz="12" w:space="0" w:color="000000" w:themeColor="text1"/>
              <w:right w:val="single" w:sz="12" w:space="0" w:color="000000" w:themeColor="text1"/>
            </w:tcBorders>
          </w:tcPr>
          <w:p w14:paraId="1839E66A"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t>Authenticity and sincerity</w:t>
            </w:r>
          </w:p>
        </w:tc>
        <w:tc>
          <w:tcPr>
            <w:tcW w:w="4508" w:type="dxa"/>
            <w:tcBorders>
              <w:left w:val="single" w:sz="12" w:space="0" w:color="000000" w:themeColor="text1"/>
            </w:tcBorders>
          </w:tcPr>
          <w:p w14:paraId="00492988"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t>Concern, empathy and care</w:t>
            </w:r>
          </w:p>
        </w:tc>
      </w:tr>
      <w:tr w:rsidR="00AF69CE" w:rsidRPr="0013307A" w14:paraId="53AA83F5" w14:textId="77777777" w:rsidTr="3B138F7B">
        <w:trPr>
          <w:trHeight w:val="300"/>
        </w:trPr>
        <w:tc>
          <w:tcPr>
            <w:tcW w:w="4508" w:type="dxa"/>
            <w:tcBorders>
              <w:left w:val="single" w:sz="12" w:space="0" w:color="000000" w:themeColor="text1"/>
              <w:bottom w:val="single" w:sz="12" w:space="0" w:color="000000" w:themeColor="text1"/>
              <w:right w:val="single" w:sz="12" w:space="0" w:color="000000" w:themeColor="text1"/>
            </w:tcBorders>
          </w:tcPr>
          <w:p w14:paraId="343175A5" w14:textId="77777777" w:rsidR="00AF69CE" w:rsidRPr="0013307A" w:rsidRDefault="00AF69CE" w:rsidP="3B138F7B">
            <w:pPr>
              <w:rPr>
                <w:rFonts w:ascii="Times New Roman" w:eastAsia="Times New Roman" w:hAnsi="Times New Roman" w:cs="Times New Roman"/>
              </w:rPr>
            </w:pPr>
          </w:p>
        </w:tc>
        <w:tc>
          <w:tcPr>
            <w:tcW w:w="4508" w:type="dxa"/>
            <w:tcBorders>
              <w:left w:val="single" w:sz="12" w:space="0" w:color="000000" w:themeColor="text1"/>
              <w:bottom w:val="single" w:sz="12" w:space="0" w:color="000000" w:themeColor="text1"/>
            </w:tcBorders>
          </w:tcPr>
          <w:p w14:paraId="687B0CE4" w14:textId="77777777" w:rsidR="00AF69CE" w:rsidRPr="0013307A" w:rsidRDefault="4311A1C0" w:rsidP="3B138F7B">
            <w:pPr>
              <w:rPr>
                <w:rFonts w:ascii="Times New Roman" w:eastAsia="Times New Roman" w:hAnsi="Times New Roman" w:cs="Times New Roman"/>
              </w:rPr>
            </w:pPr>
            <w:r w:rsidRPr="0013307A">
              <w:rPr>
                <w:rFonts w:ascii="Times New Roman" w:eastAsia="Times New Roman" w:hAnsi="Times New Roman" w:cs="Times New Roman"/>
              </w:rPr>
              <w:t>Consistency with past behaviour</w:t>
            </w:r>
          </w:p>
        </w:tc>
      </w:tr>
      <w:tr w:rsidR="00AF69CE" w:rsidRPr="0013307A" w14:paraId="565F4671" w14:textId="77777777" w:rsidTr="3B138F7B">
        <w:trPr>
          <w:trHeight w:val="300"/>
        </w:trPr>
        <w:tc>
          <w:tcPr>
            <w:tcW w:w="45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9534E1" w14:textId="4BD6EF7D" w:rsidR="00AF69CE" w:rsidRPr="0013307A" w:rsidRDefault="0E3A4382" w:rsidP="3B138F7B">
            <w:pPr>
              <w:rPr>
                <w:rFonts w:ascii="Times New Roman" w:eastAsia="Times New Roman" w:hAnsi="Times New Roman" w:cs="Times New Roman"/>
                <w:lang w:val="nl-NL"/>
              </w:rPr>
            </w:pPr>
            <w:r w:rsidRPr="0013307A">
              <w:rPr>
                <w:rFonts w:ascii="Times New Roman" w:eastAsia="Times New Roman" w:hAnsi="Times New Roman" w:cs="Times New Roman"/>
                <w:lang w:val="nl-NL"/>
              </w:rPr>
              <w:t>Example references:</w:t>
            </w:r>
            <w:r w:rsidR="7A0C379D" w:rsidRPr="0013307A">
              <w:rPr>
                <w:rFonts w:ascii="Times New Roman" w:eastAsia="Times New Roman" w:hAnsi="Times New Roman" w:cs="Times New Roman"/>
                <w:lang w:val="nl-NL"/>
              </w:rPr>
              <w:t xml:space="preserve"> Brunk (2012); Campagna et al. (2023); </w:t>
            </w:r>
            <w:r w:rsidR="59E22F56" w:rsidRPr="0013307A">
              <w:rPr>
                <w:rFonts w:ascii="Times New Roman" w:eastAsia="Times New Roman" w:hAnsi="Times New Roman" w:cs="Times New Roman"/>
                <w:lang w:val="nl-NL"/>
              </w:rPr>
              <w:t>Erde</w:t>
            </w:r>
            <w:r w:rsidR="5DF9F112" w:rsidRPr="0013307A">
              <w:rPr>
                <w:rFonts w:ascii="Times New Roman" w:eastAsia="Times New Roman" w:hAnsi="Times New Roman" w:cs="Times New Roman"/>
                <w:lang w:val="nl-NL"/>
              </w:rPr>
              <w:t xml:space="preserve">m </w:t>
            </w:r>
            <w:r w:rsidR="59E22F56" w:rsidRPr="0013307A">
              <w:rPr>
                <w:rFonts w:ascii="Times New Roman" w:eastAsia="Times New Roman" w:hAnsi="Times New Roman" w:cs="Times New Roman"/>
                <w:lang w:val="nl-NL"/>
              </w:rPr>
              <w:t>&amp; Swait</w:t>
            </w:r>
            <w:r w:rsidR="3CDEB20E" w:rsidRPr="0013307A">
              <w:rPr>
                <w:rFonts w:ascii="Times New Roman" w:eastAsia="Times New Roman" w:hAnsi="Times New Roman" w:cs="Times New Roman"/>
                <w:lang w:val="nl-NL"/>
              </w:rPr>
              <w:t xml:space="preserve"> </w:t>
            </w:r>
            <w:r w:rsidR="59E22F56" w:rsidRPr="0013307A">
              <w:rPr>
                <w:rFonts w:ascii="Times New Roman" w:eastAsia="Times New Roman" w:hAnsi="Times New Roman" w:cs="Times New Roman"/>
                <w:lang w:val="nl-NL"/>
              </w:rPr>
              <w:t>(2004)</w:t>
            </w:r>
            <w:r w:rsidR="00BF7E71">
              <w:rPr>
                <w:rFonts w:ascii="Times New Roman" w:eastAsia="Times New Roman" w:hAnsi="Times New Roman" w:cs="Times New Roman"/>
                <w:lang w:val="nl-NL"/>
              </w:rPr>
              <w:t>;</w:t>
            </w:r>
            <w:r w:rsidR="49FF2127" w:rsidRPr="0013307A">
              <w:rPr>
                <w:rFonts w:ascii="Times New Roman" w:eastAsia="Times New Roman" w:hAnsi="Times New Roman" w:cs="Times New Roman"/>
                <w:lang w:val="nl-NL"/>
              </w:rPr>
              <w:t xml:space="preserve"> </w:t>
            </w:r>
            <w:r w:rsidR="1F54C42A" w:rsidRPr="0013307A">
              <w:rPr>
                <w:rFonts w:ascii="Times New Roman" w:eastAsia="Times New Roman" w:hAnsi="Times New Roman" w:cs="Times New Roman"/>
                <w:lang w:val="nl-NL"/>
              </w:rPr>
              <w:t>Kemp et al. (2026)</w:t>
            </w:r>
            <w:r w:rsidR="00BF7E71">
              <w:rPr>
                <w:rFonts w:ascii="Times New Roman" w:eastAsia="Times New Roman" w:hAnsi="Times New Roman" w:cs="Times New Roman"/>
                <w:lang w:val="nl-NL"/>
              </w:rPr>
              <w:t>;</w:t>
            </w:r>
            <w:r w:rsidR="1BC650A1" w:rsidRPr="0013307A">
              <w:rPr>
                <w:rFonts w:ascii="Times New Roman" w:eastAsia="Times New Roman" w:hAnsi="Times New Roman" w:cs="Times New Roman"/>
                <w:lang w:val="nl-NL"/>
              </w:rPr>
              <w:t xml:space="preserve"> </w:t>
            </w:r>
            <w:r w:rsidR="7A0C379D" w:rsidRPr="0013307A">
              <w:rPr>
                <w:rFonts w:ascii="Times New Roman" w:eastAsia="Times New Roman" w:hAnsi="Times New Roman" w:cs="Times New Roman"/>
                <w:lang w:val="nl-NL"/>
              </w:rPr>
              <w:t>Wei et al. (2025)</w:t>
            </w:r>
            <w:r w:rsidR="00BF7E71">
              <w:rPr>
                <w:rFonts w:ascii="Times New Roman" w:eastAsia="Times New Roman" w:hAnsi="Times New Roman" w:cs="Times New Roman"/>
                <w:lang w:val="nl-NL"/>
              </w:rPr>
              <w:t>;</w:t>
            </w:r>
            <w:r w:rsidR="3C93C062" w:rsidRPr="0013307A">
              <w:rPr>
                <w:rFonts w:ascii="Times New Roman" w:eastAsia="Times New Roman" w:hAnsi="Times New Roman" w:cs="Times New Roman"/>
                <w:lang w:val="nl-NL"/>
              </w:rPr>
              <w:t xml:space="preserve"> </w:t>
            </w:r>
            <w:r w:rsidR="3C93C062" w:rsidRPr="0013307A">
              <w:rPr>
                <w:rFonts w:ascii="Times New Roman" w:eastAsia="Times New Roman" w:hAnsi="Times New Roman" w:cs="Times New Roman"/>
              </w:rPr>
              <w:t>Yildirim &amp; Türkmen (2026).</w:t>
            </w:r>
          </w:p>
        </w:tc>
        <w:tc>
          <w:tcPr>
            <w:tcW w:w="45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A1A84A4" w14:textId="29358DE6" w:rsidR="00AF69CE" w:rsidRPr="0013307A" w:rsidRDefault="0E3A4382" w:rsidP="3B138F7B">
            <w:pPr>
              <w:rPr>
                <w:rFonts w:ascii="Times New Roman" w:eastAsia="Times New Roman" w:hAnsi="Times New Roman" w:cs="Times New Roman"/>
              </w:rPr>
            </w:pPr>
            <w:r w:rsidRPr="0013307A">
              <w:rPr>
                <w:rFonts w:ascii="Times New Roman" w:eastAsia="Times New Roman" w:hAnsi="Times New Roman" w:cs="Times New Roman"/>
              </w:rPr>
              <w:t>Example</w:t>
            </w:r>
            <w:r w:rsidR="2E69E64D" w:rsidRPr="0013307A">
              <w:rPr>
                <w:rFonts w:ascii="Times New Roman" w:eastAsia="Times New Roman" w:hAnsi="Times New Roman" w:cs="Times New Roman"/>
              </w:rPr>
              <w:t xml:space="preserve"> </w:t>
            </w:r>
            <w:r w:rsidR="7A0C379D" w:rsidRPr="0013307A">
              <w:rPr>
                <w:rFonts w:ascii="Times New Roman" w:eastAsia="Times New Roman" w:hAnsi="Times New Roman" w:cs="Times New Roman"/>
              </w:rPr>
              <w:t>references: Coombs (2007</w:t>
            </w:r>
            <w:r w:rsidR="290F8F5D" w:rsidRPr="0013307A">
              <w:rPr>
                <w:rFonts w:ascii="Times New Roman" w:eastAsia="Times New Roman" w:hAnsi="Times New Roman" w:cs="Times New Roman"/>
              </w:rPr>
              <w:t>);</w:t>
            </w:r>
            <w:r w:rsidR="7A0C379D" w:rsidRPr="0013307A">
              <w:rPr>
                <w:rFonts w:ascii="Times New Roman" w:eastAsia="Times New Roman" w:hAnsi="Times New Roman" w:cs="Times New Roman"/>
              </w:rPr>
              <w:t xml:space="preserve"> Coombs &amp; Holladay (2006</w:t>
            </w:r>
            <w:r w:rsidR="4373E332" w:rsidRPr="0013307A">
              <w:rPr>
                <w:rFonts w:ascii="Times New Roman" w:eastAsia="Times New Roman" w:hAnsi="Times New Roman" w:cs="Times New Roman"/>
              </w:rPr>
              <w:t>);</w:t>
            </w:r>
            <w:r w:rsidR="7A0C379D" w:rsidRPr="0013307A">
              <w:rPr>
                <w:rFonts w:ascii="Times New Roman" w:eastAsia="Times New Roman" w:hAnsi="Times New Roman" w:cs="Times New Roman"/>
              </w:rPr>
              <w:t xml:space="preserve"> </w:t>
            </w:r>
            <w:r w:rsidR="5AD85817" w:rsidRPr="0013307A">
              <w:rPr>
                <w:rFonts w:ascii="Times New Roman" w:eastAsia="Times New Roman" w:hAnsi="Times New Roman" w:cs="Times New Roman"/>
              </w:rPr>
              <w:t xml:space="preserve">Gong et al. (2026); </w:t>
            </w:r>
            <w:r w:rsidR="7A0C379D" w:rsidRPr="0013307A">
              <w:rPr>
                <w:rFonts w:ascii="Times New Roman" w:eastAsia="Times New Roman" w:hAnsi="Times New Roman" w:cs="Times New Roman"/>
              </w:rPr>
              <w:t>Holland et al. (2021)</w:t>
            </w:r>
            <w:r w:rsidR="5AD85817" w:rsidRPr="0013307A">
              <w:rPr>
                <w:rFonts w:ascii="Times New Roman" w:eastAsia="Times New Roman" w:hAnsi="Times New Roman" w:cs="Times New Roman"/>
              </w:rPr>
              <w:t xml:space="preserve">; </w:t>
            </w:r>
            <w:proofErr w:type="spellStart"/>
            <w:r w:rsidR="5AD85817" w:rsidRPr="0013307A">
              <w:rPr>
                <w:rFonts w:ascii="Times New Roman" w:eastAsia="Times New Roman" w:hAnsi="Times New Roman" w:cs="Times New Roman"/>
              </w:rPr>
              <w:t>Zamoum</w:t>
            </w:r>
            <w:proofErr w:type="spellEnd"/>
            <w:r w:rsidR="5AD85817" w:rsidRPr="0013307A">
              <w:rPr>
                <w:rFonts w:ascii="Times New Roman" w:eastAsia="Times New Roman" w:hAnsi="Times New Roman" w:cs="Times New Roman"/>
              </w:rPr>
              <w:t xml:space="preserve"> (2026).</w:t>
            </w:r>
          </w:p>
        </w:tc>
      </w:tr>
    </w:tbl>
    <w:p w14:paraId="201E461A" w14:textId="77777777" w:rsidR="00AF69CE" w:rsidRPr="0013307A" w:rsidRDefault="00AF69CE" w:rsidP="3B138F7B">
      <w:pPr>
        <w:spacing w:before="120" w:after="120" w:line="360" w:lineRule="auto"/>
        <w:jc w:val="both"/>
        <w:rPr>
          <w:rFonts w:ascii="Times New Roman" w:eastAsia="Times New Roman" w:hAnsi="Times New Roman" w:cs="Times New Roman"/>
        </w:rPr>
      </w:pPr>
    </w:p>
    <w:p w14:paraId="60069EC0" w14:textId="5B656AA2" w:rsidR="004D7175" w:rsidRPr="0013307A" w:rsidRDefault="3EE8CD93" w:rsidP="3B138F7B">
      <w:pPr>
        <w:spacing w:after="120"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2.1 Communication principles in the brand honesty literature</w:t>
      </w:r>
    </w:p>
    <w:p w14:paraId="3063FC37" w14:textId="30E230EC" w:rsidR="7CB06B55" w:rsidRPr="0013307A" w:rsidRDefault="246549EB"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As noted earlier, branding research has paid little direct attention to honesty as a communication strategy, particularly in organisational crisis contexts. Instead, it has largely examined honesty’s value in explaining adjacent concepts such as </w:t>
      </w:r>
      <w:r w:rsidRPr="0013307A">
        <w:rPr>
          <w:rFonts w:ascii="Times New Roman" w:eastAsia="Times New Roman" w:hAnsi="Times New Roman" w:cs="Times New Roman"/>
          <w:i/>
          <w:iCs/>
        </w:rPr>
        <w:t xml:space="preserve">authenticity </w:t>
      </w:r>
      <w:r w:rsidRPr="0013307A">
        <w:rPr>
          <w:rFonts w:ascii="Times New Roman" w:eastAsia="Times New Roman" w:hAnsi="Times New Roman" w:cs="Times New Roman"/>
        </w:rPr>
        <w:t>(</w:t>
      </w:r>
      <w:proofErr w:type="spellStart"/>
      <w:r w:rsidRPr="0013307A">
        <w:rPr>
          <w:rFonts w:ascii="Times New Roman" w:eastAsia="Times New Roman" w:hAnsi="Times New Roman" w:cs="Times New Roman"/>
        </w:rPr>
        <w:t>Beverland</w:t>
      </w:r>
      <w:proofErr w:type="spellEnd"/>
      <w:r w:rsidRPr="0013307A">
        <w:rPr>
          <w:rFonts w:ascii="Times New Roman" w:eastAsia="Times New Roman" w:hAnsi="Times New Roman" w:cs="Times New Roman"/>
        </w:rPr>
        <w:t xml:space="preserve"> &amp; Farrelly, 2010), </w:t>
      </w:r>
      <w:r w:rsidRPr="0013307A">
        <w:rPr>
          <w:rFonts w:ascii="Times New Roman" w:eastAsia="Times New Roman" w:hAnsi="Times New Roman" w:cs="Times New Roman"/>
          <w:i/>
          <w:iCs/>
        </w:rPr>
        <w:t>ethics and morality</w:t>
      </w:r>
      <w:r w:rsidRPr="0013307A">
        <w:rPr>
          <w:rFonts w:ascii="Times New Roman" w:eastAsia="Times New Roman" w:hAnsi="Times New Roman" w:cs="Times New Roman"/>
        </w:rPr>
        <w:t xml:space="preserve"> (Brunk, 2012; Wei et al., 2025), </w:t>
      </w:r>
      <w:r w:rsidRPr="0013307A">
        <w:rPr>
          <w:rFonts w:ascii="Times New Roman" w:eastAsia="Times New Roman" w:hAnsi="Times New Roman" w:cs="Times New Roman"/>
          <w:i/>
          <w:iCs/>
        </w:rPr>
        <w:t xml:space="preserve">transparency </w:t>
      </w:r>
      <w:r w:rsidRPr="0013307A">
        <w:rPr>
          <w:rFonts w:ascii="Times New Roman" w:eastAsia="Times New Roman" w:hAnsi="Times New Roman" w:cs="Times New Roman"/>
        </w:rPr>
        <w:t xml:space="preserve">(Montecchi et al., 2024), and </w:t>
      </w:r>
      <w:r w:rsidRPr="0013307A">
        <w:rPr>
          <w:rFonts w:ascii="Times New Roman" w:eastAsia="Times New Roman" w:hAnsi="Times New Roman" w:cs="Times New Roman"/>
          <w:i/>
          <w:iCs/>
        </w:rPr>
        <w:t xml:space="preserve">brand personality </w:t>
      </w:r>
      <w:r w:rsidRPr="0013307A">
        <w:rPr>
          <w:rFonts w:ascii="Times New Roman" w:eastAsia="Times New Roman" w:hAnsi="Times New Roman" w:cs="Times New Roman"/>
        </w:rPr>
        <w:t xml:space="preserve">(Yildirim &amp; Türkmen, 2026). In doing so, </w:t>
      </w:r>
      <w:r w:rsidR="00BF7E71">
        <w:rPr>
          <w:rFonts w:ascii="Times New Roman" w:eastAsia="Times New Roman" w:hAnsi="Times New Roman" w:cs="Times New Roman"/>
        </w:rPr>
        <w:t xml:space="preserve">scholars have treated honesty </w:t>
      </w:r>
      <w:r w:rsidRPr="0013307A">
        <w:rPr>
          <w:rFonts w:ascii="Times New Roman" w:eastAsia="Times New Roman" w:hAnsi="Times New Roman" w:cs="Times New Roman"/>
        </w:rPr>
        <w:t xml:space="preserve">not as a standalone concept but as a secondary attribute supporting these other concepts. Consequently, scholars have rarely defined honesty explicitly; rather, they have inferred it through varied attributes, </w:t>
      </w:r>
      <w:r w:rsidR="28DBAB10" w:rsidRPr="0013307A">
        <w:rPr>
          <w:rFonts w:ascii="Times New Roman" w:eastAsia="Times New Roman" w:hAnsi="Times New Roman" w:cs="Times New Roman"/>
        </w:rPr>
        <w:t>including</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genuineness and openness</w:t>
      </w:r>
      <w:r w:rsidRPr="0013307A">
        <w:rPr>
          <w:rFonts w:ascii="Times New Roman" w:eastAsia="Times New Roman" w:hAnsi="Times New Roman" w:cs="Times New Roman"/>
        </w:rPr>
        <w:t xml:space="preserve"> (Campagna et al., 2023), </w:t>
      </w:r>
      <w:r w:rsidRPr="0013307A">
        <w:rPr>
          <w:rFonts w:ascii="Times New Roman" w:eastAsia="Times New Roman" w:hAnsi="Times New Roman" w:cs="Times New Roman"/>
          <w:i/>
          <w:iCs/>
        </w:rPr>
        <w:t>openness and relatability</w:t>
      </w:r>
      <w:r w:rsidRPr="0013307A">
        <w:rPr>
          <w:rFonts w:ascii="Times New Roman" w:eastAsia="Times New Roman" w:hAnsi="Times New Roman" w:cs="Times New Roman"/>
        </w:rPr>
        <w:t xml:space="preserve"> (Kemp et al., 2026), and </w:t>
      </w:r>
      <w:r w:rsidRPr="0013307A">
        <w:rPr>
          <w:rFonts w:ascii="Times New Roman" w:eastAsia="Times New Roman" w:hAnsi="Times New Roman" w:cs="Times New Roman"/>
          <w:i/>
          <w:iCs/>
        </w:rPr>
        <w:t xml:space="preserve">consistency, integrity, sincerity, and clarity </w:t>
      </w:r>
      <w:r w:rsidRPr="0013307A">
        <w:rPr>
          <w:rFonts w:ascii="Times New Roman" w:eastAsia="Times New Roman" w:hAnsi="Times New Roman" w:cs="Times New Roman"/>
        </w:rPr>
        <w:t>(Poulis et al., 2026) (Table 2).</w:t>
      </w:r>
    </w:p>
    <w:p w14:paraId="5F0E11B8" w14:textId="4DBF2C46" w:rsidR="7CB06B55" w:rsidRPr="0013307A" w:rsidRDefault="246549EB"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Although direct definitions are limited, these inferred attributes can be synthesised into principles that help assess honesty’s potential as a communication strategy. Following this approach, this study </w:t>
      </w:r>
      <w:r w:rsidR="6B986C5A" w:rsidRPr="0013307A">
        <w:rPr>
          <w:rFonts w:ascii="Times New Roman" w:eastAsia="Times New Roman" w:hAnsi="Times New Roman" w:cs="Times New Roman"/>
        </w:rPr>
        <w:t>deduc</w:t>
      </w:r>
      <w:r w:rsidRPr="0013307A">
        <w:rPr>
          <w:rFonts w:ascii="Times New Roman" w:eastAsia="Times New Roman" w:hAnsi="Times New Roman" w:cs="Times New Roman"/>
        </w:rPr>
        <w:t>es</w:t>
      </w:r>
      <w:r w:rsidR="5F004FFA" w:rsidRPr="0013307A">
        <w:rPr>
          <w:rFonts w:ascii="Times New Roman" w:eastAsia="Times New Roman" w:hAnsi="Times New Roman" w:cs="Times New Roman"/>
        </w:rPr>
        <w:t xml:space="preserve"> </w:t>
      </w:r>
      <w:r w:rsidRPr="0013307A">
        <w:rPr>
          <w:rFonts w:ascii="Times New Roman" w:eastAsia="Times New Roman" w:hAnsi="Times New Roman" w:cs="Times New Roman"/>
        </w:rPr>
        <w:t xml:space="preserve">four possible principles: </w:t>
      </w:r>
      <w:r w:rsidRPr="0013307A">
        <w:rPr>
          <w:rFonts w:ascii="Times New Roman" w:eastAsia="Times New Roman" w:hAnsi="Times New Roman" w:cs="Times New Roman"/>
          <w:i/>
          <w:iCs/>
        </w:rPr>
        <w:t>transparency and clarity</w:t>
      </w:r>
      <w:r w:rsidRPr="0013307A">
        <w:rPr>
          <w:rFonts w:ascii="Times New Roman" w:eastAsia="Times New Roman" w:hAnsi="Times New Roman" w:cs="Times New Roman"/>
        </w:rPr>
        <w:t xml:space="preserve"> (openness and directness; Rawlins, 2008; Montecchi et al., 2024); </w:t>
      </w:r>
      <w:r w:rsidRPr="0013307A">
        <w:rPr>
          <w:rFonts w:ascii="Times New Roman" w:eastAsia="Times New Roman" w:hAnsi="Times New Roman" w:cs="Times New Roman"/>
          <w:i/>
          <w:iCs/>
        </w:rPr>
        <w:t>truthfulness and non</w:t>
      </w:r>
      <w:r w:rsidR="7CB06B55" w:rsidRPr="0013307A">
        <w:rPr>
          <w:rFonts w:ascii="Times New Roman" w:hAnsi="Times New Roman" w:cs="Times New Roman"/>
        </w:rPr>
        <w:noBreakHyphen/>
      </w:r>
      <w:r w:rsidRPr="0013307A">
        <w:rPr>
          <w:rFonts w:ascii="Times New Roman" w:eastAsia="Times New Roman" w:hAnsi="Times New Roman" w:cs="Times New Roman"/>
          <w:i/>
          <w:iCs/>
        </w:rPr>
        <w:t>deception</w:t>
      </w:r>
      <w:r w:rsidRPr="0013307A">
        <w:rPr>
          <w:rFonts w:ascii="Times New Roman" w:eastAsia="Times New Roman" w:hAnsi="Times New Roman" w:cs="Times New Roman"/>
        </w:rPr>
        <w:t xml:space="preserve"> (factual accuracy and avoidance of manipulation; Brunk, 2012); </w:t>
      </w:r>
      <w:r w:rsidRPr="0013307A">
        <w:rPr>
          <w:rFonts w:ascii="Times New Roman" w:eastAsia="Times New Roman" w:hAnsi="Times New Roman" w:cs="Times New Roman"/>
          <w:i/>
          <w:iCs/>
        </w:rPr>
        <w:t>legitimacy and credibility</w:t>
      </w:r>
      <w:r w:rsidRPr="0013307A">
        <w:rPr>
          <w:rFonts w:ascii="Times New Roman" w:eastAsia="Times New Roman" w:hAnsi="Times New Roman" w:cs="Times New Roman"/>
        </w:rPr>
        <w:t xml:space="preserve"> (social appropriateness and believability; Suchman, 1995; Erdem &amp; Swait, 2004); and </w:t>
      </w:r>
      <w:r w:rsidRPr="0013307A">
        <w:rPr>
          <w:rFonts w:ascii="Times New Roman" w:eastAsia="Times New Roman" w:hAnsi="Times New Roman" w:cs="Times New Roman"/>
          <w:i/>
          <w:iCs/>
        </w:rPr>
        <w:t>authenticity and sincerity</w:t>
      </w:r>
      <w:r w:rsidRPr="0013307A">
        <w:rPr>
          <w:rFonts w:ascii="Times New Roman" w:eastAsia="Times New Roman" w:hAnsi="Times New Roman" w:cs="Times New Roman"/>
        </w:rPr>
        <w:t xml:space="preserve"> (genuine identity and moral intent; </w:t>
      </w:r>
      <w:proofErr w:type="spellStart"/>
      <w:r w:rsidRPr="0013307A">
        <w:rPr>
          <w:rFonts w:ascii="Times New Roman" w:eastAsia="Times New Roman" w:hAnsi="Times New Roman" w:cs="Times New Roman"/>
        </w:rPr>
        <w:t>Beverland</w:t>
      </w:r>
      <w:proofErr w:type="spellEnd"/>
      <w:r w:rsidRPr="0013307A">
        <w:rPr>
          <w:rFonts w:ascii="Times New Roman" w:eastAsia="Times New Roman" w:hAnsi="Times New Roman" w:cs="Times New Roman"/>
        </w:rPr>
        <w:t>, 2005; Campagna et al., 2023)</w:t>
      </w:r>
      <w:r w:rsidR="11FCA23C" w:rsidRPr="0013307A">
        <w:rPr>
          <w:rFonts w:ascii="Times New Roman" w:eastAsia="Times New Roman" w:hAnsi="Times New Roman" w:cs="Times New Roman"/>
        </w:rPr>
        <w:t xml:space="preserve"> (Table 1)</w:t>
      </w:r>
      <w:r w:rsidRPr="0013307A">
        <w:rPr>
          <w:rFonts w:ascii="Times New Roman" w:eastAsia="Times New Roman" w:hAnsi="Times New Roman" w:cs="Times New Roman"/>
        </w:rPr>
        <w:t xml:space="preserve">. </w:t>
      </w:r>
      <w:r w:rsidR="22ADE49E" w:rsidRPr="0013307A">
        <w:rPr>
          <w:rFonts w:ascii="Times New Roman" w:eastAsia="Times New Roman" w:hAnsi="Times New Roman" w:cs="Times New Roman"/>
        </w:rPr>
        <w:t xml:space="preserve">These </w:t>
      </w:r>
      <w:r w:rsidRPr="0013307A">
        <w:rPr>
          <w:rFonts w:ascii="Times New Roman" w:eastAsia="Times New Roman" w:hAnsi="Times New Roman" w:cs="Times New Roman"/>
        </w:rPr>
        <w:t>findings</w:t>
      </w:r>
      <w:r w:rsidR="4289EA26" w:rsidRPr="0013307A">
        <w:rPr>
          <w:rFonts w:ascii="Times New Roman" w:eastAsia="Times New Roman" w:hAnsi="Times New Roman" w:cs="Times New Roman"/>
        </w:rPr>
        <w:t>—albeit exploratory and less systematic—</w:t>
      </w:r>
      <w:r w:rsidRPr="0013307A">
        <w:rPr>
          <w:rFonts w:ascii="Times New Roman" w:eastAsia="Times New Roman" w:hAnsi="Times New Roman" w:cs="Times New Roman"/>
        </w:rPr>
        <w:t>suggest that honesty may indeed function as a communication strategy, but not through any single principle. Rather, its utility depends on the combined effect of multiple principles</w:t>
      </w:r>
      <w:r w:rsidR="38C75E12" w:rsidRPr="0013307A">
        <w:rPr>
          <w:rFonts w:ascii="Times New Roman" w:eastAsia="Times New Roman" w:hAnsi="Times New Roman" w:cs="Times New Roman"/>
        </w:rPr>
        <w:t xml:space="preserve">. It is </w:t>
      </w:r>
      <w:r w:rsidRPr="0013307A">
        <w:rPr>
          <w:rFonts w:ascii="Times New Roman" w:eastAsia="Times New Roman" w:hAnsi="Times New Roman" w:cs="Times New Roman"/>
        </w:rPr>
        <w:t>much like effective communication strategies more broadly, which typically integrate several media, platforms, and guiding considerations</w:t>
      </w:r>
      <w:r w:rsidR="602D1C59" w:rsidRPr="0013307A">
        <w:rPr>
          <w:rFonts w:ascii="Times New Roman" w:eastAsia="Times New Roman" w:hAnsi="Times New Roman" w:cs="Times New Roman"/>
        </w:rPr>
        <w:t xml:space="preserve"> (Schwartz, 2024)</w:t>
      </w:r>
      <w:r w:rsidR="5B64E176" w:rsidRPr="0013307A">
        <w:rPr>
          <w:rFonts w:ascii="Times New Roman" w:eastAsia="Times New Roman" w:hAnsi="Times New Roman" w:cs="Times New Roman"/>
        </w:rPr>
        <w:t>.</w:t>
      </w:r>
    </w:p>
    <w:p w14:paraId="5BAB78A0" w14:textId="11E17842" w:rsidR="0255E2DB" w:rsidRPr="0013307A" w:rsidRDefault="68EA5762"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lastRenderedPageBreak/>
        <w:t xml:space="preserve">A small number of scholars (Mukendi et al., 2026; Zhao et al., 2026) have linked honesty to information disclosure, further suggesting honesty’s potential communication utility. However, they </w:t>
      </w:r>
      <w:r w:rsidR="00BF7E71">
        <w:rPr>
          <w:rFonts w:ascii="Times New Roman" w:eastAsia="Times New Roman" w:hAnsi="Times New Roman" w:cs="Times New Roman"/>
        </w:rPr>
        <w:t>define honesty narrowly</w:t>
      </w:r>
      <w:r w:rsidRPr="0013307A">
        <w:rPr>
          <w:rFonts w:ascii="Times New Roman" w:eastAsia="Times New Roman" w:hAnsi="Times New Roman" w:cs="Times New Roman"/>
        </w:rPr>
        <w:t xml:space="preserve"> as either </w:t>
      </w:r>
      <w:r w:rsidRPr="0013307A">
        <w:rPr>
          <w:rFonts w:ascii="Times New Roman" w:eastAsia="Times New Roman" w:hAnsi="Times New Roman" w:cs="Times New Roman"/>
          <w:i/>
          <w:iCs/>
        </w:rPr>
        <w:t xml:space="preserve">transparency </w:t>
      </w:r>
      <w:r w:rsidRPr="0013307A">
        <w:rPr>
          <w:rFonts w:ascii="Times New Roman" w:eastAsia="Times New Roman" w:hAnsi="Times New Roman" w:cs="Times New Roman"/>
        </w:rPr>
        <w:t xml:space="preserve">(Mukendi et al., 2026) or </w:t>
      </w:r>
      <w:r w:rsidRPr="0013307A">
        <w:rPr>
          <w:rFonts w:ascii="Times New Roman" w:eastAsia="Times New Roman" w:hAnsi="Times New Roman" w:cs="Times New Roman"/>
          <w:i/>
          <w:iCs/>
        </w:rPr>
        <w:t xml:space="preserve">truthfulness </w:t>
      </w:r>
      <w:r w:rsidRPr="0013307A">
        <w:rPr>
          <w:rFonts w:ascii="Times New Roman" w:eastAsia="Times New Roman" w:hAnsi="Times New Roman" w:cs="Times New Roman"/>
        </w:rPr>
        <w:t>(Zhao et al., 2026). As noted earlier, a single</w:t>
      </w:r>
      <w:r w:rsidR="0255E2DB" w:rsidRPr="0013307A">
        <w:rPr>
          <w:rFonts w:ascii="Times New Roman" w:hAnsi="Times New Roman" w:cs="Times New Roman"/>
        </w:rPr>
        <w:noBreakHyphen/>
      </w:r>
      <w:r w:rsidRPr="0013307A">
        <w:rPr>
          <w:rFonts w:ascii="Times New Roman" w:eastAsia="Times New Roman" w:hAnsi="Times New Roman" w:cs="Times New Roman"/>
        </w:rPr>
        <w:t>attribute approach cannot adequately capture honesty’s conceptual utility as a communication strategy, nor does it offer practitioners meaningful guidance for message design.</w:t>
      </w:r>
      <w:r w:rsidR="106CDCD0" w:rsidRPr="0013307A">
        <w:rPr>
          <w:rFonts w:ascii="Times New Roman" w:eastAsia="Times New Roman" w:hAnsi="Times New Roman" w:cs="Times New Roman"/>
        </w:rPr>
        <w:t xml:space="preserve"> Those scholars’</w:t>
      </w:r>
      <w:r w:rsidR="1F071FB6" w:rsidRPr="0013307A">
        <w:rPr>
          <w:rFonts w:ascii="Times New Roman" w:eastAsia="Times New Roman" w:hAnsi="Times New Roman" w:cs="Times New Roman"/>
        </w:rPr>
        <w:t xml:space="preserve"> </w:t>
      </w:r>
      <w:r w:rsidRPr="0013307A">
        <w:rPr>
          <w:rFonts w:ascii="Times New Roman" w:eastAsia="Times New Roman" w:hAnsi="Times New Roman" w:cs="Times New Roman"/>
        </w:rPr>
        <w:t xml:space="preserve">findings are also limited because they </w:t>
      </w:r>
      <w:r w:rsidR="65F509E2" w:rsidRPr="0013307A">
        <w:rPr>
          <w:rFonts w:ascii="Times New Roman" w:eastAsia="Times New Roman" w:hAnsi="Times New Roman" w:cs="Times New Roman"/>
        </w:rPr>
        <w:t xml:space="preserve">have focused </w:t>
      </w:r>
      <w:r w:rsidRPr="0013307A">
        <w:rPr>
          <w:rFonts w:ascii="Times New Roman" w:eastAsia="Times New Roman" w:hAnsi="Times New Roman" w:cs="Times New Roman"/>
        </w:rPr>
        <w:t>on information disclosure in digital marketing rather than organisational crises. This raises</w:t>
      </w:r>
      <w:r w:rsidR="30030E3C" w:rsidRPr="0013307A">
        <w:rPr>
          <w:rFonts w:ascii="Times New Roman" w:eastAsia="Times New Roman" w:hAnsi="Times New Roman" w:cs="Times New Roman"/>
        </w:rPr>
        <w:t xml:space="preserve"> the</w:t>
      </w:r>
      <w:r w:rsidRPr="0013307A">
        <w:rPr>
          <w:rFonts w:ascii="Times New Roman" w:eastAsia="Times New Roman" w:hAnsi="Times New Roman" w:cs="Times New Roman"/>
        </w:rPr>
        <w:t xml:space="preserve"> question </w:t>
      </w:r>
      <w:r w:rsidR="00BF7E71">
        <w:rPr>
          <w:rFonts w:ascii="Times New Roman" w:eastAsia="Times New Roman" w:hAnsi="Times New Roman" w:cs="Times New Roman"/>
        </w:rPr>
        <w:t>of</w:t>
      </w:r>
      <w:r w:rsidRPr="0013307A">
        <w:rPr>
          <w:rFonts w:ascii="Times New Roman" w:eastAsia="Times New Roman" w:hAnsi="Times New Roman" w:cs="Times New Roman"/>
        </w:rPr>
        <w:t xml:space="preserve"> </w:t>
      </w:r>
      <w:r w:rsidR="6B8484CA" w:rsidRPr="0013307A">
        <w:rPr>
          <w:rFonts w:ascii="Times New Roman" w:eastAsia="Times New Roman" w:hAnsi="Times New Roman" w:cs="Times New Roman"/>
        </w:rPr>
        <w:t>whether</w:t>
      </w:r>
      <w:r w:rsidRPr="0013307A">
        <w:rPr>
          <w:rFonts w:ascii="Times New Roman" w:eastAsia="Times New Roman" w:hAnsi="Times New Roman" w:cs="Times New Roman"/>
        </w:rPr>
        <w:t xml:space="preserve"> their insights can inform the design of an honest crisis message. After all, crisis communication involves multiple interrelated activities beyond information disclosure, such as apology and corrective action (Holland et al., 2021).</w:t>
      </w:r>
    </w:p>
    <w:p w14:paraId="1C85C59C" w14:textId="77777777" w:rsidR="0094680F" w:rsidRPr="0013307A" w:rsidRDefault="0094680F" w:rsidP="3B138F7B">
      <w:pPr>
        <w:spacing w:after="120" w:line="360" w:lineRule="auto"/>
        <w:jc w:val="both"/>
        <w:rPr>
          <w:rFonts w:ascii="Times New Roman" w:eastAsia="Times New Roman" w:hAnsi="Times New Roman" w:cs="Times New Roman"/>
        </w:rPr>
      </w:pPr>
    </w:p>
    <w:p w14:paraId="688B208E" w14:textId="677A3FE7" w:rsidR="007E3C7A" w:rsidRPr="0013307A" w:rsidRDefault="5B51A7F9"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Table 2: Overview of recent studies on brand honesty</w:t>
      </w:r>
    </w:p>
    <w:tbl>
      <w:tblPr>
        <w:tblStyle w:val="PlainTable2"/>
        <w:tblW w:w="0" w:type="auto"/>
        <w:tblLook w:val="04A0" w:firstRow="1" w:lastRow="0" w:firstColumn="1" w:lastColumn="0" w:noHBand="0" w:noVBand="1"/>
      </w:tblPr>
      <w:tblGrid>
        <w:gridCol w:w="1437"/>
        <w:gridCol w:w="2137"/>
        <w:gridCol w:w="3482"/>
        <w:gridCol w:w="1970"/>
      </w:tblGrid>
      <w:tr w:rsidR="4B57C9C6" w:rsidRPr="0013307A" w14:paraId="40CCB5E0" w14:textId="77777777" w:rsidTr="3B138F7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7" w:type="dxa"/>
          </w:tcPr>
          <w:p w14:paraId="3C62A6FD" w14:textId="2C69E95C" w:rsidR="4B57C9C6" w:rsidRPr="0013307A" w:rsidRDefault="48B6849E" w:rsidP="3B138F7B">
            <w:pPr>
              <w:jc w:val="center"/>
              <w:rPr>
                <w:rFonts w:ascii="Times New Roman" w:eastAsia="Times New Roman" w:hAnsi="Times New Roman" w:cs="Times New Roman"/>
              </w:rPr>
            </w:pPr>
            <w:r w:rsidRPr="0013307A">
              <w:rPr>
                <w:rFonts w:ascii="Times New Roman" w:eastAsia="Times New Roman" w:hAnsi="Times New Roman" w:cs="Times New Roman"/>
              </w:rPr>
              <w:t>Author/s &amp; year</w:t>
            </w:r>
          </w:p>
        </w:tc>
        <w:tc>
          <w:tcPr>
            <w:tcW w:w="2137" w:type="dxa"/>
          </w:tcPr>
          <w:p w14:paraId="6B38B690" w14:textId="7569D85B" w:rsidR="4B57C9C6" w:rsidRPr="0013307A" w:rsidRDefault="48B6849E" w:rsidP="3B138F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13307A">
              <w:rPr>
                <w:rFonts w:ascii="Times New Roman" w:eastAsia="Times New Roman" w:hAnsi="Times New Roman" w:cs="Times New Roman"/>
              </w:rPr>
              <w:t>Context</w:t>
            </w:r>
            <w:r w:rsidR="647E4C3B" w:rsidRPr="0013307A">
              <w:rPr>
                <w:rFonts w:ascii="Times New Roman" w:eastAsia="Times New Roman" w:hAnsi="Times New Roman" w:cs="Times New Roman"/>
              </w:rPr>
              <w:t xml:space="preserve"> - M</w:t>
            </w:r>
            <w:r w:rsidRPr="0013307A">
              <w:rPr>
                <w:rFonts w:ascii="Times New Roman" w:eastAsia="Times New Roman" w:hAnsi="Times New Roman" w:cs="Times New Roman"/>
              </w:rPr>
              <w:t>ethodology</w:t>
            </w:r>
          </w:p>
        </w:tc>
        <w:tc>
          <w:tcPr>
            <w:tcW w:w="3482" w:type="dxa"/>
          </w:tcPr>
          <w:p w14:paraId="05F68A4E" w14:textId="5773647B" w:rsidR="4B57C9C6" w:rsidRPr="0013307A" w:rsidRDefault="48B6849E" w:rsidP="3B138F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13307A">
              <w:rPr>
                <w:rFonts w:ascii="Times New Roman" w:eastAsia="Times New Roman" w:hAnsi="Times New Roman" w:cs="Times New Roman"/>
              </w:rPr>
              <w:t>Key findings</w:t>
            </w:r>
          </w:p>
        </w:tc>
        <w:tc>
          <w:tcPr>
            <w:tcW w:w="1970" w:type="dxa"/>
          </w:tcPr>
          <w:p w14:paraId="57E16626" w14:textId="024EABFB" w:rsidR="4B57C9C6" w:rsidRPr="0013307A" w:rsidRDefault="48B6849E" w:rsidP="3B138F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13307A">
              <w:rPr>
                <w:rFonts w:ascii="Times New Roman" w:eastAsia="Times New Roman" w:hAnsi="Times New Roman" w:cs="Times New Roman"/>
              </w:rPr>
              <w:t>Limitations, relative to this study</w:t>
            </w:r>
          </w:p>
        </w:tc>
      </w:tr>
      <w:tr w:rsidR="00E11B3F" w:rsidRPr="0013307A" w14:paraId="192038F9"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7" w:type="dxa"/>
          </w:tcPr>
          <w:p w14:paraId="0CAFE7A1" w14:textId="1065C55B" w:rsidR="00E11B3F" w:rsidRPr="0013307A" w:rsidRDefault="2BD3A1DD"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Campagna et al. (2023).</w:t>
            </w:r>
          </w:p>
        </w:tc>
        <w:tc>
          <w:tcPr>
            <w:tcW w:w="2137" w:type="dxa"/>
          </w:tcPr>
          <w:p w14:paraId="5355C2DC" w14:textId="7EBF1C6E" w:rsidR="00E11B3F" w:rsidRPr="0013307A" w:rsidRDefault="004E8389"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Brand authenticity scale development</w:t>
            </w:r>
            <w:r w:rsidR="647E4C3B" w:rsidRPr="0013307A">
              <w:rPr>
                <w:rFonts w:ascii="Times New Roman" w:eastAsia="Times New Roman" w:hAnsi="Times New Roman" w:cs="Times New Roman"/>
              </w:rPr>
              <w:t xml:space="preserve"> – Mixed methods involving systematic review and typical scale development activities. </w:t>
            </w:r>
          </w:p>
        </w:tc>
        <w:tc>
          <w:tcPr>
            <w:tcW w:w="3482" w:type="dxa"/>
          </w:tcPr>
          <w:p w14:paraId="1C2154AE" w14:textId="6A9592DA" w:rsidR="00E11B3F" w:rsidRPr="0013307A" w:rsidRDefault="3343204F" w:rsidP="002E0DF3">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Hon</w:t>
            </w:r>
            <w:r w:rsidR="5B99308F" w:rsidRPr="0013307A">
              <w:rPr>
                <w:rFonts w:ascii="Times New Roman" w:eastAsia="Times New Roman" w:hAnsi="Times New Roman" w:cs="Times New Roman"/>
              </w:rPr>
              <w:t xml:space="preserve">esty was associated with </w:t>
            </w:r>
            <w:r w:rsidR="634BD072" w:rsidRPr="0013307A">
              <w:rPr>
                <w:rFonts w:ascii="Times New Roman" w:eastAsia="Times New Roman" w:hAnsi="Times New Roman" w:cs="Times New Roman"/>
              </w:rPr>
              <w:t>genuineness and openness</w:t>
            </w:r>
            <w:r w:rsidR="5A644E26" w:rsidRPr="0013307A">
              <w:rPr>
                <w:rFonts w:ascii="Times New Roman" w:eastAsia="Times New Roman" w:hAnsi="Times New Roman" w:cs="Times New Roman"/>
              </w:rPr>
              <w:t>; together they</w:t>
            </w:r>
            <w:r w:rsidR="28580F26" w:rsidRPr="0013307A">
              <w:rPr>
                <w:rFonts w:ascii="Times New Roman" w:eastAsia="Times New Roman" w:hAnsi="Times New Roman" w:cs="Times New Roman"/>
              </w:rPr>
              <w:t xml:space="preserve"> formed the concept </w:t>
            </w:r>
            <w:r w:rsidR="784F0905" w:rsidRPr="0013307A">
              <w:rPr>
                <w:rFonts w:ascii="Times New Roman" w:eastAsia="Times New Roman" w:hAnsi="Times New Roman" w:cs="Times New Roman"/>
              </w:rPr>
              <w:t>of authenticity</w:t>
            </w:r>
            <w:r w:rsidR="634BD072" w:rsidRPr="0013307A">
              <w:rPr>
                <w:rFonts w:ascii="Times New Roman" w:eastAsia="Times New Roman" w:hAnsi="Times New Roman" w:cs="Times New Roman"/>
              </w:rPr>
              <w:t xml:space="preserve">. </w:t>
            </w:r>
          </w:p>
        </w:tc>
        <w:tc>
          <w:tcPr>
            <w:tcW w:w="1970" w:type="dxa"/>
          </w:tcPr>
          <w:p w14:paraId="45BA5A1F" w14:textId="4EED3BED" w:rsidR="00E11B3F" w:rsidRPr="0013307A" w:rsidRDefault="00BF7E71" w:rsidP="3B138F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rPr>
              <w:t>Honesty was not</w:t>
            </w:r>
            <w:r w:rsidR="055BB906" w:rsidRPr="0013307A">
              <w:rPr>
                <w:rFonts w:ascii="Times New Roman" w:eastAsia="Times New Roman" w:hAnsi="Times New Roman" w:cs="Times New Roman"/>
              </w:rPr>
              <w:t xml:space="preserve"> directly defined or studied</w:t>
            </w:r>
            <w:r>
              <w:rPr>
                <w:rFonts w:ascii="Times New Roman" w:eastAsia="Times New Roman" w:hAnsi="Times New Roman" w:cs="Times New Roman"/>
              </w:rPr>
              <w:t xml:space="preserve">; it was treated supplementarily and not considered </w:t>
            </w:r>
            <w:r w:rsidR="078AB2C2" w:rsidRPr="0013307A">
              <w:rPr>
                <w:rFonts w:ascii="Times New Roman" w:eastAsia="Times New Roman" w:hAnsi="Times New Roman" w:cs="Times New Roman"/>
              </w:rPr>
              <w:t xml:space="preserve">a communication strategy. </w:t>
            </w:r>
          </w:p>
        </w:tc>
      </w:tr>
      <w:tr w:rsidR="00BB4635" w:rsidRPr="0013307A" w14:paraId="69B84912" w14:textId="77777777" w:rsidTr="3B138F7B">
        <w:trPr>
          <w:trHeight w:val="300"/>
        </w:trPr>
        <w:tc>
          <w:tcPr>
            <w:cnfStyle w:val="001000000000" w:firstRow="0" w:lastRow="0" w:firstColumn="1" w:lastColumn="0" w:oddVBand="0" w:evenVBand="0" w:oddHBand="0" w:evenHBand="0" w:firstRowFirstColumn="0" w:firstRowLastColumn="0" w:lastRowFirstColumn="0" w:lastRowLastColumn="0"/>
            <w:tcW w:w="1437" w:type="dxa"/>
          </w:tcPr>
          <w:p w14:paraId="56AFD53F" w14:textId="07EF9444" w:rsidR="00BB4635" w:rsidRPr="0013307A" w:rsidRDefault="1275043F" w:rsidP="3B138F7B">
            <w:pPr>
              <w:rPr>
                <w:rFonts w:ascii="Times New Roman" w:eastAsia="Times New Roman" w:hAnsi="Times New Roman" w:cs="Times New Roman"/>
                <w:b w:val="0"/>
                <w:bCs w:val="0"/>
                <w:lang w:val="nl-NL"/>
              </w:rPr>
            </w:pPr>
            <w:r w:rsidRPr="0013307A">
              <w:rPr>
                <w:rFonts w:ascii="Times New Roman" w:eastAsia="Times New Roman" w:hAnsi="Times New Roman" w:cs="Times New Roman"/>
                <w:b w:val="0"/>
                <w:bCs w:val="0"/>
                <w:lang w:val="nl-NL"/>
              </w:rPr>
              <w:t>Kemp et al. (2026).</w:t>
            </w:r>
          </w:p>
        </w:tc>
        <w:tc>
          <w:tcPr>
            <w:tcW w:w="2137" w:type="dxa"/>
          </w:tcPr>
          <w:p w14:paraId="3294ACC7" w14:textId="3FFEA546" w:rsidR="00BB4635" w:rsidRPr="0013307A" w:rsidRDefault="1275043F"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Brand authenticity &amp; brand experiences in political branding – interviewed 20 social media content creators. </w:t>
            </w:r>
          </w:p>
        </w:tc>
        <w:tc>
          <w:tcPr>
            <w:tcW w:w="3482" w:type="dxa"/>
          </w:tcPr>
          <w:p w14:paraId="3D9B7452" w14:textId="612F08B6" w:rsidR="00BB4635" w:rsidRPr="0013307A" w:rsidRDefault="12011D2A" w:rsidP="002E0DF3">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Honesty </w:t>
            </w:r>
            <w:r w:rsidR="0E2D381B" w:rsidRPr="0013307A">
              <w:rPr>
                <w:rFonts w:ascii="Times New Roman" w:eastAsia="Times New Roman" w:hAnsi="Times New Roman" w:cs="Times New Roman"/>
              </w:rPr>
              <w:t>was</w:t>
            </w:r>
            <w:r w:rsidRPr="0013307A">
              <w:rPr>
                <w:rFonts w:ascii="Times New Roman" w:eastAsia="Times New Roman" w:hAnsi="Times New Roman" w:cs="Times New Roman"/>
              </w:rPr>
              <w:t xml:space="preserve"> juxtaposed with openness &amp; relatability; together they formed authenticity. </w:t>
            </w:r>
          </w:p>
          <w:p w14:paraId="0CB50E6F" w14:textId="2A6D8467" w:rsidR="00BB4635" w:rsidRPr="0013307A" w:rsidRDefault="1275043F" w:rsidP="002E0DF3">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Authentic, relatable creator-generated content strengthens political brands by building trust, emotional connections, community engagement, and voter action, with authenticity and brand experience reinforcing each other.</w:t>
            </w:r>
          </w:p>
        </w:tc>
        <w:tc>
          <w:tcPr>
            <w:tcW w:w="1970" w:type="dxa"/>
          </w:tcPr>
          <w:p w14:paraId="18F77E63" w14:textId="4B6E6457" w:rsidR="00BB4635" w:rsidRPr="0013307A" w:rsidRDefault="06D6DE90"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Not directly defined honesty</w:t>
            </w:r>
            <w:r w:rsidR="00BF7E71">
              <w:rPr>
                <w:rFonts w:ascii="Times New Roman" w:eastAsia="Times New Roman" w:hAnsi="Times New Roman" w:cs="Times New Roman"/>
              </w:rPr>
              <w:t>;</w:t>
            </w:r>
            <w:r w:rsidRPr="0013307A">
              <w:rPr>
                <w:rFonts w:ascii="Times New Roman" w:eastAsia="Times New Roman" w:hAnsi="Times New Roman" w:cs="Times New Roman"/>
              </w:rPr>
              <w:t xml:space="preserve"> treated it </w:t>
            </w:r>
            <w:r w:rsidR="1DCAF995" w:rsidRPr="0013307A">
              <w:rPr>
                <w:rFonts w:ascii="Times New Roman" w:eastAsia="Times New Roman" w:hAnsi="Times New Roman" w:cs="Times New Roman"/>
              </w:rPr>
              <w:t xml:space="preserve">supplementarily. </w:t>
            </w:r>
          </w:p>
        </w:tc>
      </w:tr>
      <w:tr w:rsidR="0EBC59D1" w:rsidRPr="0013307A" w14:paraId="04643042"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7" w:type="dxa"/>
          </w:tcPr>
          <w:p w14:paraId="09AA149C" w14:textId="1EC75AFF" w:rsidR="402C8B68" w:rsidRPr="0013307A" w:rsidRDefault="0500031C"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Lee (2025)</w:t>
            </w:r>
          </w:p>
        </w:tc>
        <w:tc>
          <w:tcPr>
            <w:tcW w:w="2137" w:type="dxa"/>
          </w:tcPr>
          <w:p w14:paraId="2F42DB78" w14:textId="1C4BB387" w:rsidR="402C8B68" w:rsidRPr="0013307A" w:rsidRDefault="0500031C"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Message authenticity – Conceptual, literature review</w:t>
            </w:r>
          </w:p>
        </w:tc>
        <w:tc>
          <w:tcPr>
            <w:tcW w:w="3482" w:type="dxa"/>
          </w:tcPr>
          <w:p w14:paraId="15DC4E2B" w14:textId="22657FF2" w:rsidR="402C8B68" w:rsidRPr="0013307A" w:rsidRDefault="0500031C" w:rsidP="002E0DF3">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Authenticity judgments depend on perceptions of source, message, and interaction authenticity, with trustworthiness arising when </w:t>
            </w:r>
            <w:r w:rsidRPr="0013307A">
              <w:rPr>
                <w:rFonts w:ascii="Times New Roman" w:eastAsia="Times New Roman" w:hAnsi="Times New Roman" w:cs="Times New Roman"/>
              </w:rPr>
              <w:lastRenderedPageBreak/>
              <w:t>these elements are perceived as genuine and aligned</w:t>
            </w:r>
          </w:p>
          <w:p w14:paraId="74CD6F51" w14:textId="264C2EA3" w:rsidR="0EBC59D1" w:rsidRPr="0013307A" w:rsidRDefault="0EBC59D1"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70" w:type="dxa"/>
          </w:tcPr>
          <w:p w14:paraId="62CAD684" w14:textId="720B73BE" w:rsidR="44C8E826" w:rsidRPr="0013307A" w:rsidRDefault="081FEFBF" w:rsidP="3B138F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3307A">
              <w:rPr>
                <w:rFonts w:ascii="Times New Roman" w:eastAsia="Times New Roman" w:hAnsi="Times New Roman" w:cs="Times New Roman"/>
              </w:rPr>
              <w:lastRenderedPageBreak/>
              <w:t>Not directly defined or studied honesty, treated it supplementarily</w:t>
            </w:r>
            <w:r w:rsidR="216BB9AC" w:rsidRPr="0013307A">
              <w:rPr>
                <w:rFonts w:ascii="Times New Roman" w:eastAsia="Times New Roman" w:hAnsi="Times New Roman" w:cs="Times New Roman"/>
              </w:rPr>
              <w:t xml:space="preserve">. </w:t>
            </w:r>
          </w:p>
        </w:tc>
      </w:tr>
      <w:tr w:rsidR="00BB4635" w:rsidRPr="0013307A" w14:paraId="277BACC5" w14:textId="77777777" w:rsidTr="3B138F7B">
        <w:trPr>
          <w:trHeight w:val="300"/>
        </w:trPr>
        <w:tc>
          <w:tcPr>
            <w:cnfStyle w:val="001000000000" w:firstRow="0" w:lastRow="0" w:firstColumn="1" w:lastColumn="0" w:oddVBand="0" w:evenVBand="0" w:oddHBand="0" w:evenHBand="0" w:firstRowFirstColumn="0" w:firstRowLastColumn="0" w:lastRowFirstColumn="0" w:lastRowLastColumn="0"/>
            <w:tcW w:w="1437" w:type="dxa"/>
          </w:tcPr>
          <w:p w14:paraId="74AAC186" w14:textId="716BCCB9" w:rsidR="00BB4635" w:rsidRPr="0013307A" w:rsidRDefault="1275043F"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Mukendi et al. (2026).</w:t>
            </w:r>
          </w:p>
        </w:tc>
        <w:tc>
          <w:tcPr>
            <w:tcW w:w="2137" w:type="dxa"/>
          </w:tcPr>
          <w:p w14:paraId="55CF1BEE" w14:textId="0521A2A2" w:rsidR="00BB4635" w:rsidRPr="0013307A" w:rsidRDefault="1275043F"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Fashion influencers’ self-disclosure – interviewed 25 influencers &amp; scouted 117 media articles, plus social media observations &amp; visual data. </w:t>
            </w:r>
          </w:p>
        </w:tc>
        <w:tc>
          <w:tcPr>
            <w:tcW w:w="3482" w:type="dxa"/>
          </w:tcPr>
          <w:p w14:paraId="0BF200D2" w14:textId="1DD094CA" w:rsidR="00BB4635" w:rsidRPr="0013307A" w:rsidRDefault="12011D2A" w:rsidP="002E0DF3">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Honesty was described as transparency &amp; self-disclosure. </w:t>
            </w:r>
          </w:p>
          <w:p w14:paraId="056F4E35" w14:textId="23F3BCD8" w:rsidR="00BB4635" w:rsidRPr="0013307A" w:rsidRDefault="1275043F" w:rsidP="002E0DF3">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Sustainable fashion influencers experience moral residue from three key dilemmas—(anti)consumption, (non)promotion, and (non)</w:t>
            </w:r>
            <w:r w:rsidR="00BF7E71">
              <w:rPr>
                <w:rFonts w:ascii="Times New Roman" w:eastAsia="Times New Roman" w:hAnsi="Times New Roman" w:cs="Times New Roman"/>
              </w:rPr>
              <w:t xml:space="preserve"> commercialisation</w:t>
            </w:r>
            <w:r w:rsidRPr="0013307A">
              <w:rPr>
                <w:rFonts w:ascii="Times New Roman" w:eastAsia="Times New Roman" w:hAnsi="Times New Roman" w:cs="Times New Roman"/>
              </w:rPr>
              <w:t>—and manage these tensions through transparency strategies of confessing, concealing, or conning.</w:t>
            </w:r>
          </w:p>
        </w:tc>
        <w:tc>
          <w:tcPr>
            <w:tcW w:w="1970" w:type="dxa"/>
          </w:tcPr>
          <w:p w14:paraId="1A180B71" w14:textId="46237ACC" w:rsidR="00BB4635" w:rsidRPr="0013307A" w:rsidRDefault="1EA12C93" w:rsidP="3B138F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3307A">
              <w:rPr>
                <w:rFonts w:ascii="Times New Roman" w:eastAsia="Times New Roman" w:hAnsi="Times New Roman" w:cs="Times New Roman"/>
              </w:rPr>
              <w:t xml:space="preserve">Treated honesty supplementarily. </w:t>
            </w:r>
          </w:p>
        </w:tc>
      </w:tr>
      <w:tr w:rsidR="00BB4635" w:rsidRPr="0013307A" w14:paraId="49ADD96A"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7" w:type="dxa"/>
          </w:tcPr>
          <w:p w14:paraId="43C1AA95" w14:textId="3827C988" w:rsidR="00BB4635" w:rsidRPr="0013307A" w:rsidRDefault="1275043F"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Poulis et al. (2026).</w:t>
            </w:r>
          </w:p>
        </w:tc>
        <w:tc>
          <w:tcPr>
            <w:tcW w:w="2137" w:type="dxa"/>
          </w:tcPr>
          <w:p w14:paraId="77BA010C" w14:textId="29D318AF" w:rsidR="00BB4635" w:rsidRPr="0013307A" w:rsidRDefault="1275043F"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Positive &amp; negative signals (i.e. influencer credibility &amp; perceived greenwashing) on green brand authenticity, trust and purchase intent – surveyed 324 social media users.</w:t>
            </w:r>
          </w:p>
        </w:tc>
        <w:tc>
          <w:tcPr>
            <w:tcW w:w="3482" w:type="dxa"/>
          </w:tcPr>
          <w:p w14:paraId="6FC2959C" w14:textId="151F7F3A" w:rsidR="00BB4635" w:rsidRPr="0013307A" w:rsidRDefault="05DA8210" w:rsidP="002E0DF3">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I</w:t>
            </w:r>
            <w:r w:rsidR="12011D2A" w:rsidRPr="0013307A">
              <w:rPr>
                <w:rFonts w:ascii="Times New Roman" w:eastAsia="Times New Roman" w:hAnsi="Times New Roman" w:cs="Times New Roman"/>
              </w:rPr>
              <w:t xml:space="preserve">mplied as consistency, integrity, sincerity &amp; clarity; together they constituted authenticity. </w:t>
            </w:r>
          </w:p>
          <w:p w14:paraId="35C73148" w14:textId="7C9491D1" w:rsidR="00BB4635" w:rsidRPr="0013307A" w:rsidRDefault="1275043F" w:rsidP="002E0DF3">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Influencer credibility enhances green brand authenticity while greenwashing undermines it; authenticity strongly builds brand trust, which in turn increases green purchase intent &amp; partially mediates the authenticity–intention relationship.</w:t>
            </w:r>
          </w:p>
        </w:tc>
        <w:tc>
          <w:tcPr>
            <w:tcW w:w="1970" w:type="dxa"/>
          </w:tcPr>
          <w:p w14:paraId="4A8CE09C" w14:textId="76EA4698" w:rsidR="00BB4635" w:rsidRPr="0013307A" w:rsidRDefault="00BF7E71" w:rsidP="3B138F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rPr>
              <w:t>Honesty was not</w:t>
            </w:r>
            <w:r w:rsidR="2FBEE74F" w:rsidRPr="0013307A">
              <w:rPr>
                <w:rFonts w:ascii="Times New Roman" w:eastAsia="Times New Roman" w:hAnsi="Times New Roman" w:cs="Times New Roman"/>
              </w:rPr>
              <w:t xml:space="preserve"> directly defined or studied</w:t>
            </w:r>
            <w:r>
              <w:rPr>
                <w:rFonts w:ascii="Times New Roman" w:eastAsia="Times New Roman" w:hAnsi="Times New Roman" w:cs="Times New Roman"/>
              </w:rPr>
              <w:t>; it was treated supplementarily and</w:t>
            </w:r>
            <w:r w:rsidR="2FBEE74F" w:rsidRPr="0013307A">
              <w:rPr>
                <w:rFonts w:ascii="Times New Roman" w:eastAsia="Times New Roman" w:hAnsi="Times New Roman" w:cs="Times New Roman"/>
              </w:rPr>
              <w:t xml:space="preserve"> not considered as a communication strategy.</w:t>
            </w:r>
          </w:p>
          <w:p w14:paraId="35BA5DD1" w14:textId="67A9F747" w:rsidR="00BB4635" w:rsidRPr="0013307A" w:rsidRDefault="00BB4635"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7C339F" w:rsidRPr="0013307A" w14:paraId="12E25BA1" w14:textId="77777777" w:rsidTr="3B138F7B">
        <w:trPr>
          <w:trHeight w:val="300"/>
        </w:trPr>
        <w:tc>
          <w:tcPr>
            <w:cnfStyle w:val="001000000000" w:firstRow="0" w:lastRow="0" w:firstColumn="1" w:lastColumn="0" w:oddVBand="0" w:evenVBand="0" w:oddHBand="0" w:evenHBand="0" w:firstRowFirstColumn="0" w:firstRowLastColumn="0" w:lastRowFirstColumn="0" w:lastRowLastColumn="0"/>
            <w:tcW w:w="1437" w:type="dxa"/>
          </w:tcPr>
          <w:p w14:paraId="4E6289B0" w14:textId="7041E9CD" w:rsidR="007C339F" w:rsidRPr="0013307A" w:rsidRDefault="4CD7FEE1"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Wei et al. (20</w:t>
            </w:r>
            <w:r w:rsidR="6F3759E3" w:rsidRPr="0013307A">
              <w:rPr>
                <w:rFonts w:ascii="Times New Roman" w:eastAsia="Times New Roman" w:hAnsi="Times New Roman" w:cs="Times New Roman"/>
                <w:b w:val="0"/>
                <w:bCs w:val="0"/>
              </w:rPr>
              <w:t>25)</w:t>
            </w:r>
          </w:p>
        </w:tc>
        <w:tc>
          <w:tcPr>
            <w:tcW w:w="2137" w:type="dxa"/>
          </w:tcPr>
          <w:p w14:paraId="3548F244" w14:textId="78E3D63B" w:rsidR="007C339F" w:rsidRPr="0013307A" w:rsidRDefault="33814861"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Brand morality scale development – Mixed-methods</w:t>
            </w:r>
            <w:r w:rsidR="550A401A" w:rsidRPr="0013307A">
              <w:rPr>
                <w:rFonts w:ascii="Times New Roman" w:eastAsia="Times New Roman" w:hAnsi="Times New Roman" w:cs="Times New Roman"/>
              </w:rPr>
              <w:t>, involving 12 consumer interviews and 3 surveys with 1229 consumer participants.</w:t>
            </w:r>
          </w:p>
        </w:tc>
        <w:tc>
          <w:tcPr>
            <w:tcW w:w="3482" w:type="dxa"/>
          </w:tcPr>
          <w:p w14:paraId="4A82DF90" w14:textId="40DEEFE9" w:rsidR="00E73AD4" w:rsidRPr="0013307A" w:rsidRDefault="4F65F33C" w:rsidP="002E0DF3">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P</w:t>
            </w:r>
            <w:r w:rsidR="1DE2ECBF" w:rsidRPr="0013307A">
              <w:rPr>
                <w:rFonts w:ascii="Times New Roman" w:eastAsia="Times New Roman" w:hAnsi="Times New Roman" w:cs="Times New Roman"/>
              </w:rPr>
              <w:t xml:space="preserve">ositioned along with </w:t>
            </w:r>
            <w:r w:rsidR="344AABB0" w:rsidRPr="0013307A">
              <w:rPr>
                <w:rFonts w:ascii="Times New Roman" w:eastAsia="Times New Roman" w:hAnsi="Times New Roman" w:cs="Times New Roman"/>
              </w:rPr>
              <w:t>sincerity, fairness &amp; integrity.</w:t>
            </w:r>
          </w:p>
        </w:tc>
        <w:tc>
          <w:tcPr>
            <w:tcW w:w="1970" w:type="dxa"/>
          </w:tcPr>
          <w:p w14:paraId="6039A6D3" w14:textId="380D7F92" w:rsidR="007C339F" w:rsidRPr="0013307A" w:rsidRDefault="00BF7E71" w:rsidP="3B138F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rPr>
              <w:t>Honesty was not</w:t>
            </w:r>
            <w:r w:rsidR="34A65BAB" w:rsidRPr="0013307A">
              <w:rPr>
                <w:rFonts w:ascii="Times New Roman" w:eastAsia="Times New Roman" w:hAnsi="Times New Roman" w:cs="Times New Roman"/>
              </w:rPr>
              <w:t xml:space="preserve"> directly defined or studied</w:t>
            </w:r>
            <w:r>
              <w:rPr>
                <w:rFonts w:ascii="Times New Roman" w:eastAsia="Times New Roman" w:hAnsi="Times New Roman" w:cs="Times New Roman"/>
              </w:rPr>
              <w:t xml:space="preserve">; it was treated as supplementary and not considered </w:t>
            </w:r>
            <w:r w:rsidR="34A65BAB" w:rsidRPr="0013307A">
              <w:rPr>
                <w:rFonts w:ascii="Times New Roman" w:eastAsia="Times New Roman" w:hAnsi="Times New Roman" w:cs="Times New Roman"/>
              </w:rPr>
              <w:t>a communication strategy.</w:t>
            </w:r>
          </w:p>
          <w:p w14:paraId="19C76E62" w14:textId="595D1D0C" w:rsidR="007C339F" w:rsidRPr="0013307A" w:rsidRDefault="007C339F"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BB4635" w:rsidRPr="0013307A" w14:paraId="26C980F6"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7" w:type="dxa"/>
          </w:tcPr>
          <w:p w14:paraId="69401BAB" w14:textId="33A442FD" w:rsidR="00BB4635" w:rsidRPr="0013307A" w:rsidRDefault="1275043F"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Yildirim &amp; Türkmen (2026)</w:t>
            </w:r>
          </w:p>
        </w:tc>
        <w:tc>
          <w:tcPr>
            <w:tcW w:w="2137" w:type="dxa"/>
          </w:tcPr>
          <w:p w14:paraId="494F2762" w14:textId="3AD49FA6" w:rsidR="00BB4635" w:rsidRPr="0013307A" w:rsidRDefault="1275043F"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Effects of brand experience &amp; brand personality on brand prestige, trust, customer satisfaction, </w:t>
            </w:r>
            <w:r w:rsidR="2940FEC8" w:rsidRPr="0013307A">
              <w:rPr>
                <w:rFonts w:ascii="Times New Roman" w:eastAsia="Times New Roman" w:hAnsi="Times New Roman" w:cs="Times New Roman"/>
              </w:rPr>
              <w:t>&amp; loyalty</w:t>
            </w:r>
            <w:r w:rsidRPr="0013307A">
              <w:rPr>
                <w:rFonts w:ascii="Times New Roman" w:eastAsia="Times New Roman" w:hAnsi="Times New Roman" w:cs="Times New Roman"/>
              </w:rPr>
              <w:t xml:space="preserve"> – Surveyed 401 regular coffee-house customers.</w:t>
            </w:r>
          </w:p>
          <w:p w14:paraId="5B7257F2" w14:textId="77777777" w:rsidR="00BB4635" w:rsidRPr="0013307A" w:rsidRDefault="00BB4635"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3482" w:type="dxa"/>
          </w:tcPr>
          <w:p w14:paraId="624D82F7" w14:textId="34DA45B1" w:rsidR="00BB4635" w:rsidRPr="0013307A" w:rsidRDefault="59064880" w:rsidP="002E0DF3">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lastRenderedPageBreak/>
              <w:t>C</w:t>
            </w:r>
            <w:r w:rsidR="12011D2A" w:rsidRPr="0013307A">
              <w:rPr>
                <w:rFonts w:ascii="Times New Roman" w:eastAsia="Times New Roman" w:hAnsi="Times New Roman" w:cs="Times New Roman"/>
              </w:rPr>
              <w:t xml:space="preserve">ompared to consistent performance, transparency, ethical behaviour &amp; integrity together formed the brand trust concept. </w:t>
            </w:r>
          </w:p>
          <w:p w14:paraId="4CA4BD2C" w14:textId="59D40759" w:rsidR="00BB4635" w:rsidRPr="0013307A" w:rsidRDefault="1275043F" w:rsidP="002E0DF3">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Brand experience </w:t>
            </w:r>
            <w:r w:rsidR="2940FEC8" w:rsidRPr="0013307A">
              <w:rPr>
                <w:rFonts w:ascii="Times New Roman" w:eastAsia="Times New Roman" w:hAnsi="Times New Roman" w:cs="Times New Roman"/>
              </w:rPr>
              <w:t>&amp;</w:t>
            </w:r>
            <w:r w:rsidRPr="0013307A">
              <w:rPr>
                <w:rFonts w:ascii="Times New Roman" w:eastAsia="Times New Roman" w:hAnsi="Times New Roman" w:cs="Times New Roman"/>
              </w:rPr>
              <w:t xml:space="preserve"> personality significantly enhance prestige and trust, while customer satisfaction is </w:t>
            </w:r>
            <w:r w:rsidRPr="0013307A">
              <w:rPr>
                <w:rFonts w:ascii="Times New Roman" w:eastAsia="Times New Roman" w:hAnsi="Times New Roman" w:cs="Times New Roman"/>
              </w:rPr>
              <w:lastRenderedPageBreak/>
              <w:t>the strongest driver of loyalty; notably, brand prestige influences loyalty only indirectly through trust and satisfaction.</w:t>
            </w:r>
          </w:p>
        </w:tc>
        <w:tc>
          <w:tcPr>
            <w:tcW w:w="1970" w:type="dxa"/>
          </w:tcPr>
          <w:p w14:paraId="6C03153C" w14:textId="0287C740" w:rsidR="00BB4635" w:rsidRPr="0013307A" w:rsidRDefault="00BF7E71" w:rsidP="3B138F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rPr>
              <w:lastRenderedPageBreak/>
              <w:t>Honesty was not</w:t>
            </w:r>
            <w:r w:rsidR="28CDA51A" w:rsidRPr="0013307A">
              <w:rPr>
                <w:rFonts w:ascii="Times New Roman" w:eastAsia="Times New Roman" w:hAnsi="Times New Roman" w:cs="Times New Roman"/>
              </w:rPr>
              <w:t xml:space="preserve"> directly defined or studied</w:t>
            </w:r>
            <w:r>
              <w:rPr>
                <w:rFonts w:ascii="Times New Roman" w:eastAsia="Times New Roman" w:hAnsi="Times New Roman" w:cs="Times New Roman"/>
              </w:rPr>
              <w:t xml:space="preserve">; it was treated supplementarily and not considered </w:t>
            </w:r>
            <w:r w:rsidR="28CDA51A" w:rsidRPr="0013307A">
              <w:rPr>
                <w:rFonts w:ascii="Times New Roman" w:eastAsia="Times New Roman" w:hAnsi="Times New Roman" w:cs="Times New Roman"/>
              </w:rPr>
              <w:t>a communication strategy.</w:t>
            </w:r>
          </w:p>
          <w:p w14:paraId="66FA2E27" w14:textId="2D887D76" w:rsidR="00BB4635" w:rsidRPr="0013307A" w:rsidRDefault="49B415D8"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lastRenderedPageBreak/>
              <w:t xml:space="preserve"> </w:t>
            </w:r>
          </w:p>
        </w:tc>
      </w:tr>
      <w:tr w:rsidR="00BB4635" w:rsidRPr="0013307A" w14:paraId="31B87EB2" w14:textId="77777777" w:rsidTr="3B138F7B">
        <w:trPr>
          <w:trHeight w:val="300"/>
        </w:trPr>
        <w:tc>
          <w:tcPr>
            <w:cnfStyle w:val="001000000000" w:firstRow="0" w:lastRow="0" w:firstColumn="1" w:lastColumn="0" w:oddVBand="0" w:evenVBand="0" w:oddHBand="0" w:evenHBand="0" w:firstRowFirstColumn="0" w:firstRowLastColumn="0" w:lastRowFirstColumn="0" w:lastRowLastColumn="0"/>
            <w:tcW w:w="1437" w:type="dxa"/>
          </w:tcPr>
          <w:p w14:paraId="14FFEE61" w14:textId="0055CAA1" w:rsidR="00BB4635" w:rsidRPr="0013307A" w:rsidRDefault="1275043F"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Zhao et al. (2026)</w:t>
            </w:r>
          </w:p>
        </w:tc>
        <w:tc>
          <w:tcPr>
            <w:tcW w:w="2137" w:type="dxa"/>
          </w:tcPr>
          <w:p w14:paraId="3894C8C0" w14:textId="0B34F636" w:rsidR="00BB4635" w:rsidRPr="0013307A" w:rsidRDefault="1275043F" w:rsidP="3B138F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3307A">
              <w:rPr>
                <w:rFonts w:ascii="Times New Roman" w:eastAsia="Times New Roman" w:hAnsi="Times New Roman" w:cs="Times New Roman"/>
              </w:rPr>
              <w:t xml:space="preserve">Information disclosure in live-streaming commerce - </w:t>
            </w:r>
            <w:r w:rsidRPr="0013307A">
              <w:rPr>
                <w:rFonts w:ascii="Times New Roman" w:eastAsia="Segoe UI" w:hAnsi="Times New Roman" w:cs="Times New Roman"/>
              </w:rPr>
              <w:t xml:space="preserve">Stackelberg game theory modelling of quality-information disclosure decisions across different e-commerce sales channels. </w:t>
            </w:r>
          </w:p>
          <w:p w14:paraId="67B50EFB" w14:textId="16FBC7E2" w:rsidR="00BB4635" w:rsidRPr="0013307A" w:rsidRDefault="00BB4635"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3482" w:type="dxa"/>
          </w:tcPr>
          <w:p w14:paraId="524112A6" w14:textId="1E90B373" w:rsidR="00BB4635" w:rsidRPr="0013307A" w:rsidRDefault="1275043F" w:rsidP="002E0DF3">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Honesty = truthful product quality disclosure by brand manufacturers. </w:t>
            </w:r>
          </w:p>
          <w:p w14:paraId="2329A44B" w14:textId="7306464A" w:rsidR="00BB4635" w:rsidRPr="0013307A" w:rsidRDefault="1275043F" w:rsidP="002E0DF3">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Segoe UI" w:hAnsi="Times New Roman" w:cs="Times New Roman"/>
              </w:rPr>
              <w:t xml:space="preserve">Compared varied disclosure types: </w:t>
            </w:r>
            <w:r w:rsidR="00BB4635" w:rsidRPr="0013307A">
              <w:rPr>
                <w:rFonts w:ascii="Times New Roman" w:hAnsi="Times New Roman" w:cs="Times New Roman"/>
              </w:rPr>
              <w:br/>
            </w:r>
            <w:r w:rsidR="00BF7E71">
              <w:rPr>
                <w:rFonts w:ascii="Times New Roman" w:eastAsia="Segoe UI" w:hAnsi="Times New Roman" w:cs="Times New Roman"/>
              </w:rPr>
              <w:t>Honest</w:t>
            </w:r>
            <w:r w:rsidRPr="0013307A">
              <w:rPr>
                <w:rFonts w:ascii="Times New Roman" w:eastAsia="Segoe UI" w:hAnsi="Times New Roman" w:cs="Times New Roman"/>
              </w:rPr>
              <w:t xml:space="preserve"> disclosure provides the most sustainable long-term strategy, while deception &amp; collusion may generate short-term gains but ultimately increase reputational, regulatory, &amp; market-trust risks.</w:t>
            </w:r>
          </w:p>
        </w:tc>
        <w:tc>
          <w:tcPr>
            <w:tcW w:w="1970" w:type="dxa"/>
          </w:tcPr>
          <w:p w14:paraId="174093FC" w14:textId="044C9BF3" w:rsidR="00BB4635" w:rsidRPr="0013307A" w:rsidRDefault="744F725C"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Single-faceted description of honesty. </w:t>
            </w:r>
          </w:p>
        </w:tc>
      </w:tr>
    </w:tbl>
    <w:p w14:paraId="40977CCF" w14:textId="793EAF02" w:rsidR="007E3C7A" w:rsidRPr="0013307A" w:rsidRDefault="007E3C7A" w:rsidP="3B138F7B">
      <w:pPr>
        <w:spacing w:line="360" w:lineRule="auto"/>
        <w:jc w:val="both"/>
        <w:rPr>
          <w:rFonts w:ascii="Times New Roman" w:eastAsia="Times New Roman" w:hAnsi="Times New Roman" w:cs="Times New Roman"/>
        </w:rPr>
      </w:pPr>
    </w:p>
    <w:p w14:paraId="6F161B4E" w14:textId="326D51DE" w:rsidR="042BDB13" w:rsidRPr="0013307A" w:rsidRDefault="260A2665"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2.2 Communication principles in the crisis communication literature</w:t>
      </w:r>
    </w:p>
    <w:p w14:paraId="1330DDFF" w14:textId="09457927" w:rsidR="4AC87039" w:rsidRPr="0013307A" w:rsidRDefault="7F6D7163"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Like branding research, crisis communication scholarship has paid little attention to honesty’s utility in designing and delivering messages. This is surprising, at least to this study’s research team, given that honesty should be central to crisis communication, even when defined narrowly through transparency and truthfulness (Mukendi et al., 2026; Zhao et al., 2026). One explanation is that crisis communication research, including recent studies (Table 3), has largely favoured attribution theory, particularly </w:t>
      </w:r>
      <w:r w:rsidRPr="0013307A">
        <w:rPr>
          <w:rFonts w:ascii="Times New Roman" w:eastAsia="Times New Roman" w:hAnsi="Times New Roman" w:cs="Times New Roman"/>
          <w:i/>
          <w:iCs/>
        </w:rPr>
        <w:t xml:space="preserve">Situational Crisis Communication </w:t>
      </w:r>
      <w:r w:rsidRPr="0013307A">
        <w:rPr>
          <w:rFonts w:ascii="Times New Roman" w:eastAsia="Times New Roman" w:hAnsi="Times New Roman" w:cs="Times New Roman"/>
        </w:rPr>
        <w:t>Theory (SCCT) (Coombs, 2007; Coombs &amp; Holladay, 2006, 2008), when examining stakeholders’ responses to crises.</w:t>
      </w:r>
    </w:p>
    <w:p w14:paraId="238D244F" w14:textId="04621AAA" w:rsidR="4AC87039" w:rsidRPr="0013307A" w:rsidRDefault="7F6D7163"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SCCT is conceptually and practically influential. It guides organisations in selecting crisis responses by matching them to the level of responsibility stakeholders attribute to the organisation. At its core, SCCT argues that different crisis types generate different reputational threats, and communication should be tailored accordingly</w:t>
      </w:r>
      <w:r w:rsidR="7A2E700F" w:rsidRPr="0013307A">
        <w:rPr>
          <w:rFonts w:ascii="Times New Roman" w:eastAsia="Times New Roman" w:hAnsi="Times New Roman" w:cs="Times New Roman"/>
        </w:rPr>
        <w:t xml:space="preserve"> (Coombs, 2007; Coombs &amp; Holladay, 2006)</w:t>
      </w:r>
      <w:r w:rsidRPr="0013307A">
        <w:rPr>
          <w:rFonts w:ascii="Times New Roman" w:eastAsia="Times New Roman" w:hAnsi="Times New Roman" w:cs="Times New Roman"/>
        </w:rPr>
        <w:t>.</w:t>
      </w:r>
    </w:p>
    <w:p w14:paraId="68165FA9" w14:textId="2D74612D" w:rsidR="4AC87039" w:rsidRPr="0013307A" w:rsidRDefault="7F6D7163"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Although SCCT does not explicitly outline principles for effective crisis messaging, </w:t>
      </w:r>
      <w:r w:rsidR="00BF7E71">
        <w:rPr>
          <w:rFonts w:ascii="Times New Roman" w:eastAsia="Times New Roman" w:hAnsi="Times New Roman" w:cs="Times New Roman"/>
        </w:rPr>
        <w:t>we can infer them</w:t>
      </w:r>
      <w:r w:rsidRPr="0013307A">
        <w:rPr>
          <w:rFonts w:ascii="Times New Roman" w:eastAsia="Times New Roman" w:hAnsi="Times New Roman" w:cs="Times New Roman"/>
        </w:rPr>
        <w:t xml:space="preserve"> from the broad response strategies it proposes. These include </w:t>
      </w:r>
      <w:r w:rsidRPr="0013307A">
        <w:rPr>
          <w:rFonts w:ascii="Times New Roman" w:eastAsia="Times New Roman" w:hAnsi="Times New Roman" w:cs="Times New Roman"/>
          <w:i/>
          <w:iCs/>
        </w:rPr>
        <w:t>informational responses</w:t>
      </w:r>
      <w:r w:rsidRPr="0013307A">
        <w:rPr>
          <w:rFonts w:ascii="Times New Roman" w:eastAsia="Times New Roman" w:hAnsi="Times New Roman" w:cs="Times New Roman"/>
        </w:rPr>
        <w:t xml:space="preserve"> (providing </w:t>
      </w:r>
      <w:r w:rsidR="006223AA">
        <w:rPr>
          <w:rFonts w:ascii="Times New Roman" w:eastAsia="Times New Roman" w:hAnsi="Times New Roman" w:cs="Times New Roman"/>
        </w:rPr>
        <w:t>instructional</w:t>
      </w:r>
      <w:r w:rsidRPr="0013307A">
        <w:rPr>
          <w:rFonts w:ascii="Times New Roman" w:eastAsia="Times New Roman" w:hAnsi="Times New Roman" w:cs="Times New Roman"/>
        </w:rPr>
        <w:t xml:space="preserve"> and adjusting information to help stakeholders understand the crisis and protect themselves), </w:t>
      </w:r>
      <w:r w:rsidRPr="0013307A">
        <w:rPr>
          <w:rFonts w:ascii="Times New Roman" w:eastAsia="Times New Roman" w:hAnsi="Times New Roman" w:cs="Times New Roman"/>
          <w:i/>
          <w:iCs/>
        </w:rPr>
        <w:t>diminish responses</w:t>
      </w:r>
      <w:r w:rsidRPr="0013307A">
        <w:rPr>
          <w:rFonts w:ascii="Times New Roman" w:eastAsia="Times New Roman" w:hAnsi="Times New Roman" w:cs="Times New Roman"/>
        </w:rPr>
        <w:t xml:space="preserve"> (reducing perceived organisational responsibility or crisis severity through excuses or justification), and </w:t>
      </w:r>
      <w:r w:rsidRPr="0013307A">
        <w:rPr>
          <w:rFonts w:ascii="Times New Roman" w:eastAsia="Times New Roman" w:hAnsi="Times New Roman" w:cs="Times New Roman"/>
          <w:i/>
          <w:iCs/>
        </w:rPr>
        <w:t xml:space="preserve">rebuild responses </w:t>
      </w:r>
      <w:r w:rsidRPr="0013307A">
        <w:rPr>
          <w:rFonts w:ascii="Times New Roman" w:eastAsia="Times New Roman" w:hAnsi="Times New Roman" w:cs="Times New Roman"/>
        </w:rPr>
        <w:lastRenderedPageBreak/>
        <w:t xml:space="preserve">(accepting responsibility and working to repair reputation through apology or compensation). </w:t>
      </w:r>
      <w:r w:rsidR="006223AA">
        <w:rPr>
          <w:rFonts w:ascii="Times New Roman" w:eastAsia="Times New Roman" w:hAnsi="Times New Roman" w:cs="Times New Roman"/>
        </w:rPr>
        <w:t>Other scholars have widely endorsed these strategies</w:t>
      </w:r>
      <w:r w:rsidRPr="0013307A">
        <w:rPr>
          <w:rFonts w:ascii="Times New Roman" w:eastAsia="Times New Roman" w:hAnsi="Times New Roman" w:cs="Times New Roman"/>
        </w:rPr>
        <w:t>, though to varying degrees and for different applications (Table 3).</w:t>
      </w:r>
    </w:p>
    <w:p w14:paraId="1C594232" w14:textId="215937D9" w:rsidR="4AC87039" w:rsidRPr="0013307A" w:rsidRDefault="7F6D7163"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By combining the fragmented attributes identified in the brand honesty literature with SCCT’s response strategies, this study deduces five potential principles illustrating honesty’s communication utility</w:t>
      </w:r>
      <w:r w:rsidR="4CD03367" w:rsidRPr="0013307A">
        <w:rPr>
          <w:rFonts w:ascii="Times New Roman" w:eastAsia="Times New Roman" w:hAnsi="Times New Roman" w:cs="Times New Roman"/>
        </w:rPr>
        <w:t xml:space="preserve"> from the crisis communication literature</w:t>
      </w:r>
      <w:r w:rsidRPr="0013307A">
        <w:rPr>
          <w:rFonts w:ascii="Times New Roman" w:eastAsia="Times New Roman" w:hAnsi="Times New Roman" w:cs="Times New Roman"/>
        </w:rPr>
        <w:t>: crisis</w:t>
      </w:r>
      <w:r w:rsidR="4AC87039" w:rsidRPr="0013307A">
        <w:rPr>
          <w:rFonts w:ascii="Times New Roman" w:hAnsi="Times New Roman" w:cs="Times New Roman"/>
        </w:rPr>
        <w:noBreakHyphen/>
      </w:r>
      <w:r w:rsidRPr="0013307A">
        <w:rPr>
          <w:rFonts w:ascii="Times New Roman" w:eastAsia="Times New Roman" w:hAnsi="Times New Roman" w:cs="Times New Roman"/>
        </w:rPr>
        <w:t xml:space="preserve">responsibility matching, credibility and trust repair, appropriateness and legitimacy of response, concern, empathy and care, and consistency with past behaviour. Broadly, </w:t>
      </w:r>
      <w:r w:rsidR="7F0ACBD5" w:rsidRPr="0013307A">
        <w:rPr>
          <w:rFonts w:ascii="Times New Roman" w:eastAsia="Times New Roman" w:hAnsi="Times New Roman" w:cs="Times New Roman"/>
        </w:rPr>
        <w:t xml:space="preserve">these principles </w:t>
      </w:r>
      <w:r w:rsidR="135362BF" w:rsidRPr="0013307A">
        <w:rPr>
          <w:rFonts w:ascii="Times New Roman" w:eastAsia="Times New Roman" w:hAnsi="Times New Roman" w:cs="Times New Roman"/>
        </w:rPr>
        <w:t>align with the</w:t>
      </w:r>
      <w:r w:rsidR="7F0ACBD5" w:rsidRPr="0013307A">
        <w:rPr>
          <w:rFonts w:ascii="Times New Roman" w:eastAsia="Times New Roman" w:hAnsi="Times New Roman" w:cs="Times New Roman"/>
        </w:rPr>
        <w:t xml:space="preserve"> </w:t>
      </w:r>
      <w:r w:rsidR="67F473C3" w:rsidRPr="0013307A">
        <w:rPr>
          <w:rFonts w:ascii="Times New Roman" w:eastAsia="Times New Roman" w:hAnsi="Times New Roman" w:cs="Times New Roman"/>
        </w:rPr>
        <w:t xml:space="preserve">defining </w:t>
      </w:r>
      <w:r w:rsidR="7F0ACBD5" w:rsidRPr="0013307A">
        <w:rPr>
          <w:rFonts w:ascii="Times New Roman" w:eastAsia="Times New Roman" w:hAnsi="Times New Roman" w:cs="Times New Roman"/>
        </w:rPr>
        <w:t>attributes of</w:t>
      </w:r>
      <w:r w:rsidRPr="0013307A">
        <w:rPr>
          <w:rFonts w:ascii="Times New Roman" w:eastAsia="Times New Roman" w:hAnsi="Times New Roman" w:cs="Times New Roman"/>
        </w:rPr>
        <w:t xml:space="preserve"> brand ethics and morality, </w:t>
      </w:r>
      <w:r w:rsidR="3E3DFE72" w:rsidRPr="0013307A">
        <w:rPr>
          <w:rFonts w:ascii="Times New Roman" w:eastAsia="Times New Roman" w:hAnsi="Times New Roman" w:cs="Times New Roman"/>
        </w:rPr>
        <w:t>including</w:t>
      </w:r>
      <w:r w:rsidRPr="0013307A">
        <w:rPr>
          <w:rFonts w:ascii="Times New Roman" w:eastAsia="Times New Roman" w:hAnsi="Times New Roman" w:cs="Times New Roman"/>
        </w:rPr>
        <w:t xml:space="preserve"> obligations, trustworthiness, adherence to expected ethical standards, and benevolence (see Brunk, 2012; Wei et al., 2025).</w:t>
      </w:r>
      <w:r w:rsidR="23AF62C2" w:rsidRPr="0013307A">
        <w:rPr>
          <w:rFonts w:ascii="Times New Roman" w:eastAsia="Times New Roman" w:hAnsi="Times New Roman" w:cs="Times New Roman"/>
        </w:rPr>
        <w:t xml:space="preserve"> This finding suggests an inherent link between honesty, ethics and morality in crisis communication. </w:t>
      </w:r>
    </w:p>
    <w:p w14:paraId="1D66376F" w14:textId="6E628965" w:rsidR="1AA8D1BE" w:rsidRPr="0013307A" w:rsidRDefault="1067B54C"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Since SCCT was introduced nearly two decades ago, this study reviewed recent work to develop a timely and relevant understanding of the theory. Three patterns emerged. First, </w:t>
      </w:r>
      <w:r w:rsidR="007B0F1F">
        <w:rPr>
          <w:rFonts w:ascii="Times New Roman" w:eastAsia="Times New Roman" w:hAnsi="Times New Roman" w:cs="Times New Roman"/>
        </w:rPr>
        <w:t xml:space="preserve">researchers rarely test the full SCCT framework </w:t>
      </w:r>
      <w:r w:rsidRPr="0013307A">
        <w:rPr>
          <w:rFonts w:ascii="Times New Roman" w:eastAsia="Times New Roman" w:hAnsi="Times New Roman" w:cs="Times New Roman"/>
        </w:rPr>
        <w:t>empirically. Most studies examine only selected components</w:t>
      </w:r>
      <w:r w:rsidR="00FE0698">
        <w:rPr>
          <w:rFonts w:ascii="Times New Roman" w:eastAsia="Times New Roman" w:hAnsi="Times New Roman" w:cs="Times New Roman"/>
        </w:rPr>
        <w:t xml:space="preserve"> </w:t>
      </w:r>
      <w:r w:rsidR="00FE0698" w:rsidRPr="00FE0698">
        <w:rPr>
          <w:rFonts w:ascii="Times New Roman" w:eastAsia="Times New Roman" w:hAnsi="Times New Roman" w:cs="Times New Roman"/>
          <w:color w:val="00B0F0"/>
        </w:rPr>
        <w:t>(e.g. Islam et al., 2025)</w:t>
      </w:r>
      <w:r w:rsidRPr="00FE0698">
        <w:rPr>
          <w:rFonts w:ascii="Times New Roman" w:eastAsia="Times New Roman" w:hAnsi="Times New Roman" w:cs="Times New Roman"/>
          <w:color w:val="00B0F0"/>
        </w:rPr>
        <w:t xml:space="preserve">, </w:t>
      </w:r>
      <w:r w:rsidRPr="0013307A">
        <w:rPr>
          <w:rFonts w:ascii="Times New Roman" w:eastAsia="Times New Roman" w:hAnsi="Times New Roman" w:cs="Times New Roman"/>
        </w:rPr>
        <w:t xml:space="preserve">while those addressing the complete framework tend to be conceptual (e.g., Gong et al., 2026; Kim &amp; Austin, 2026). </w:t>
      </w:r>
      <w:r w:rsidR="5FD0F71D" w:rsidRPr="0013307A">
        <w:rPr>
          <w:rFonts w:ascii="Times New Roman" w:eastAsia="Times New Roman" w:hAnsi="Times New Roman" w:cs="Times New Roman"/>
        </w:rPr>
        <w:t>Second, empirical SCCT studies have particularly favoured experiments, often manipulating crisis types (Casal</w:t>
      </w:r>
      <w:r w:rsidR="1AA8D1BE" w:rsidRPr="0013307A">
        <w:rPr>
          <w:rFonts w:ascii="Times New Roman" w:hAnsi="Times New Roman" w:cs="Times New Roman"/>
        </w:rPr>
        <w:noBreakHyphen/>
      </w:r>
      <w:r w:rsidR="5FD0F71D" w:rsidRPr="0013307A">
        <w:rPr>
          <w:rFonts w:ascii="Times New Roman" w:eastAsia="Times New Roman" w:hAnsi="Times New Roman" w:cs="Times New Roman"/>
        </w:rPr>
        <w:t>Ribeiro &amp; Pennington</w:t>
      </w:r>
      <w:r w:rsidR="1AA8D1BE" w:rsidRPr="0013307A">
        <w:rPr>
          <w:rFonts w:ascii="Times New Roman" w:hAnsi="Times New Roman" w:cs="Times New Roman"/>
        </w:rPr>
        <w:noBreakHyphen/>
      </w:r>
      <w:r w:rsidR="5FD0F71D" w:rsidRPr="0013307A">
        <w:rPr>
          <w:rFonts w:ascii="Times New Roman" w:eastAsia="Times New Roman" w:hAnsi="Times New Roman" w:cs="Times New Roman"/>
        </w:rPr>
        <w:t>Gray, 2026) and response types (Kim &amp; Jeong, 2026) to test predictive effects. Thir</w:t>
      </w:r>
      <w:r w:rsidRPr="0013307A">
        <w:rPr>
          <w:rFonts w:ascii="Times New Roman" w:eastAsia="Times New Roman" w:hAnsi="Times New Roman" w:cs="Times New Roman"/>
        </w:rPr>
        <w:t xml:space="preserve">d, </w:t>
      </w:r>
      <w:r w:rsidR="00E975FE">
        <w:rPr>
          <w:rFonts w:ascii="Times New Roman" w:eastAsia="Times New Roman" w:hAnsi="Times New Roman" w:cs="Times New Roman"/>
        </w:rPr>
        <w:t>researchers seldom apply SCCT</w:t>
      </w:r>
      <w:r w:rsidRPr="0013307A">
        <w:rPr>
          <w:rFonts w:ascii="Times New Roman" w:eastAsia="Times New Roman" w:hAnsi="Times New Roman" w:cs="Times New Roman"/>
        </w:rPr>
        <w:t xml:space="preserve"> in isolation. Researchers frequently compare or pair it with other theories, including social</w:t>
      </w:r>
      <w:r w:rsidR="1AA8D1BE" w:rsidRPr="0013307A">
        <w:rPr>
          <w:rFonts w:ascii="Times New Roman" w:hAnsi="Times New Roman" w:cs="Times New Roman"/>
        </w:rPr>
        <w:noBreakHyphen/>
      </w:r>
      <w:r w:rsidRPr="0013307A">
        <w:rPr>
          <w:rFonts w:ascii="Times New Roman" w:eastAsia="Times New Roman" w:hAnsi="Times New Roman" w:cs="Times New Roman"/>
        </w:rPr>
        <w:t>mediated crisis communication (Gong et al., 2026), critical discourse theory (</w:t>
      </w:r>
      <w:proofErr w:type="spellStart"/>
      <w:r w:rsidRPr="0013307A">
        <w:rPr>
          <w:rFonts w:ascii="Times New Roman" w:eastAsia="Times New Roman" w:hAnsi="Times New Roman" w:cs="Times New Roman"/>
        </w:rPr>
        <w:t>Zamoum</w:t>
      </w:r>
      <w:proofErr w:type="spellEnd"/>
      <w:r w:rsidRPr="0013307A">
        <w:rPr>
          <w:rFonts w:ascii="Times New Roman" w:eastAsia="Times New Roman" w:hAnsi="Times New Roman" w:cs="Times New Roman"/>
        </w:rPr>
        <w:t xml:space="preserve">, 2026), and integrated crisis mapping (Zhang &amp; Zhang, 2026). </w:t>
      </w:r>
      <w:r w:rsidR="3A24CA2E" w:rsidRPr="0013307A">
        <w:rPr>
          <w:rFonts w:ascii="Times New Roman" w:eastAsia="Times New Roman" w:hAnsi="Times New Roman" w:cs="Times New Roman"/>
        </w:rPr>
        <w:t>Put simply, SCCT is not comprehensive; on its own, it may not fully capture the complexity of consumer responses during crises (Tao &amp; Shi, 2025). Together, these recent patterns further illustrate the limited consideration of honesty as a communication strategy.</w:t>
      </w:r>
    </w:p>
    <w:p w14:paraId="346E41BD" w14:textId="77777777" w:rsidR="00D27862" w:rsidRPr="0013307A" w:rsidRDefault="00D27862" w:rsidP="3B138F7B">
      <w:pPr>
        <w:spacing w:after="120" w:line="360" w:lineRule="auto"/>
        <w:jc w:val="both"/>
        <w:rPr>
          <w:rFonts w:ascii="Times New Roman" w:eastAsia="Times New Roman" w:hAnsi="Times New Roman" w:cs="Times New Roman"/>
        </w:rPr>
      </w:pPr>
    </w:p>
    <w:p w14:paraId="74A5E136" w14:textId="30E9E556" w:rsidR="008A31BF" w:rsidRPr="0013307A" w:rsidRDefault="1131D038"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Tabl</w:t>
      </w:r>
      <w:r w:rsidR="32AFE464" w:rsidRPr="0013307A">
        <w:rPr>
          <w:rFonts w:ascii="Times New Roman" w:eastAsia="Times New Roman" w:hAnsi="Times New Roman" w:cs="Times New Roman"/>
          <w:b/>
          <w:bCs/>
        </w:rPr>
        <w:t>e</w:t>
      </w:r>
      <w:r w:rsidR="7398C7B3" w:rsidRPr="0013307A">
        <w:rPr>
          <w:rFonts w:ascii="Times New Roman" w:eastAsia="Times New Roman" w:hAnsi="Times New Roman" w:cs="Times New Roman"/>
          <w:b/>
          <w:bCs/>
        </w:rPr>
        <w:t xml:space="preserve"> 3</w:t>
      </w:r>
      <w:r w:rsidRPr="0013307A">
        <w:rPr>
          <w:rFonts w:ascii="Times New Roman" w:eastAsia="Times New Roman" w:hAnsi="Times New Roman" w:cs="Times New Roman"/>
          <w:b/>
          <w:bCs/>
        </w:rPr>
        <w:t>: Overview of recent studies on SCCT</w:t>
      </w:r>
    </w:p>
    <w:tbl>
      <w:tblPr>
        <w:tblStyle w:val="PlainTable2"/>
        <w:tblW w:w="9016" w:type="dxa"/>
        <w:tblLook w:val="04A0" w:firstRow="1" w:lastRow="0" w:firstColumn="1" w:lastColumn="0" w:noHBand="0" w:noVBand="1"/>
      </w:tblPr>
      <w:tblGrid>
        <w:gridCol w:w="1426"/>
        <w:gridCol w:w="1946"/>
        <w:gridCol w:w="3322"/>
        <w:gridCol w:w="2322"/>
      </w:tblGrid>
      <w:tr w:rsidR="00324E16" w:rsidRPr="0013307A" w14:paraId="65E81D63" w14:textId="77777777" w:rsidTr="3B138F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0" w:type="dxa"/>
          </w:tcPr>
          <w:p w14:paraId="12C741C4" w14:textId="2C69E95C" w:rsidR="00324E16" w:rsidRPr="0013307A" w:rsidRDefault="1131D038" w:rsidP="3B138F7B">
            <w:pPr>
              <w:jc w:val="center"/>
              <w:rPr>
                <w:rFonts w:ascii="Times New Roman" w:eastAsia="Times New Roman" w:hAnsi="Times New Roman" w:cs="Times New Roman"/>
              </w:rPr>
            </w:pPr>
            <w:r w:rsidRPr="0013307A">
              <w:rPr>
                <w:rFonts w:ascii="Times New Roman" w:eastAsia="Times New Roman" w:hAnsi="Times New Roman" w:cs="Times New Roman"/>
              </w:rPr>
              <w:t>Author/s &amp; year</w:t>
            </w:r>
          </w:p>
        </w:tc>
        <w:tc>
          <w:tcPr>
            <w:tcW w:w="2235" w:type="dxa"/>
          </w:tcPr>
          <w:p w14:paraId="0132ACB0" w14:textId="2EA6C443" w:rsidR="00324E16" w:rsidRPr="0013307A" w:rsidRDefault="37EEE61C" w:rsidP="3B138F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13307A">
              <w:rPr>
                <w:rFonts w:ascii="Times New Roman" w:eastAsia="Times New Roman" w:hAnsi="Times New Roman" w:cs="Times New Roman"/>
              </w:rPr>
              <w:t>Context</w:t>
            </w:r>
            <w:r w:rsidR="647E4C3B" w:rsidRPr="0013307A">
              <w:rPr>
                <w:rFonts w:ascii="Times New Roman" w:eastAsia="Times New Roman" w:hAnsi="Times New Roman" w:cs="Times New Roman"/>
              </w:rPr>
              <w:t xml:space="preserve"> - Methodology</w:t>
            </w:r>
          </w:p>
        </w:tc>
        <w:tc>
          <w:tcPr>
            <w:tcW w:w="3255" w:type="dxa"/>
          </w:tcPr>
          <w:p w14:paraId="10177D0F" w14:textId="5773647B" w:rsidR="00324E16" w:rsidRPr="0013307A" w:rsidRDefault="1131D038" w:rsidP="3B138F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13307A">
              <w:rPr>
                <w:rFonts w:ascii="Times New Roman" w:eastAsia="Times New Roman" w:hAnsi="Times New Roman" w:cs="Times New Roman"/>
              </w:rPr>
              <w:t>Key findings</w:t>
            </w:r>
          </w:p>
        </w:tc>
        <w:tc>
          <w:tcPr>
            <w:tcW w:w="2056" w:type="dxa"/>
          </w:tcPr>
          <w:p w14:paraId="702566DD" w14:textId="024EABFB" w:rsidR="00324E16" w:rsidRPr="0013307A" w:rsidRDefault="1131D038" w:rsidP="3B138F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13307A">
              <w:rPr>
                <w:rFonts w:ascii="Times New Roman" w:eastAsia="Times New Roman" w:hAnsi="Times New Roman" w:cs="Times New Roman"/>
              </w:rPr>
              <w:t>Limitations, relative to this study</w:t>
            </w:r>
          </w:p>
        </w:tc>
      </w:tr>
      <w:tr w:rsidR="4B57C9C6" w:rsidRPr="0013307A" w14:paraId="62D5BA97"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0" w:type="dxa"/>
          </w:tcPr>
          <w:p w14:paraId="01FBF894" w14:textId="78515672" w:rsidR="56797147" w:rsidRPr="0013307A" w:rsidRDefault="6915B9C9"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Casal-Ribeiro &amp; Pennington-Gray (2026)</w:t>
            </w:r>
          </w:p>
        </w:tc>
        <w:tc>
          <w:tcPr>
            <w:tcW w:w="2235" w:type="dxa"/>
          </w:tcPr>
          <w:p w14:paraId="234A374C" w14:textId="048405F5" w:rsidR="56797147" w:rsidRPr="0013307A" w:rsidRDefault="6915B9C9"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Crisis response strategies, </w:t>
            </w:r>
            <w:proofErr w:type="spellStart"/>
            <w:r w:rsidR="00BF7E71">
              <w:rPr>
                <w:rFonts w:ascii="Times New Roman" w:eastAsia="Times New Roman" w:hAnsi="Times New Roman" w:cs="Times New Roman"/>
              </w:rPr>
              <w:t>eWOM</w:t>
            </w:r>
            <w:proofErr w:type="spellEnd"/>
            <w:r w:rsidRPr="0013307A">
              <w:rPr>
                <w:rFonts w:ascii="Times New Roman" w:eastAsia="Times New Roman" w:hAnsi="Times New Roman" w:cs="Times New Roman"/>
              </w:rPr>
              <w:t xml:space="preserve"> &amp; booking intentions in hospitality</w:t>
            </w:r>
            <w:r w:rsidR="647E4C3B" w:rsidRPr="0013307A">
              <w:rPr>
                <w:rFonts w:ascii="Times New Roman" w:eastAsia="Times New Roman" w:hAnsi="Times New Roman" w:cs="Times New Roman"/>
              </w:rPr>
              <w:t xml:space="preserve"> - </w:t>
            </w:r>
            <w:r w:rsidR="470EAA61" w:rsidRPr="0013307A">
              <w:rPr>
                <w:rFonts w:ascii="Times New Roman" w:eastAsia="Times New Roman" w:hAnsi="Times New Roman" w:cs="Times New Roman"/>
              </w:rPr>
              <w:t xml:space="preserve">1 x 2 </w:t>
            </w:r>
            <w:r w:rsidR="470EAA61" w:rsidRPr="0013307A">
              <w:rPr>
                <w:rFonts w:ascii="Times New Roman" w:eastAsia="Times New Roman" w:hAnsi="Times New Roman" w:cs="Times New Roman"/>
              </w:rPr>
              <w:lastRenderedPageBreak/>
              <w:t>experimental design, involving 1000 American residents.</w:t>
            </w:r>
          </w:p>
        </w:tc>
        <w:tc>
          <w:tcPr>
            <w:tcW w:w="3255" w:type="dxa"/>
          </w:tcPr>
          <w:p w14:paraId="75A61383" w14:textId="6DE59E53" w:rsidR="51A57E60" w:rsidRPr="0013307A" w:rsidRDefault="470EAA61" w:rsidP="002E0DF3">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lastRenderedPageBreak/>
              <w:t>Used SCCT to identify response types.</w:t>
            </w:r>
          </w:p>
          <w:p w14:paraId="58547B30" w14:textId="322C6A0D" w:rsidR="51A57E60" w:rsidRPr="0013307A" w:rsidRDefault="470EAA61" w:rsidP="002E0DF3">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Enhancing (accommodative) responses generated more favourable </w:t>
            </w:r>
            <w:proofErr w:type="spellStart"/>
            <w:r w:rsidRPr="0013307A">
              <w:rPr>
                <w:rFonts w:ascii="Times New Roman" w:eastAsia="Times New Roman" w:hAnsi="Times New Roman" w:cs="Times New Roman"/>
              </w:rPr>
              <w:t>eWOM</w:t>
            </w:r>
            <w:proofErr w:type="spellEnd"/>
            <w:r w:rsidRPr="0013307A">
              <w:rPr>
                <w:rFonts w:ascii="Times New Roman" w:eastAsia="Times New Roman" w:hAnsi="Times New Roman" w:cs="Times New Roman"/>
              </w:rPr>
              <w:t xml:space="preserve"> &amp; stronger booking </w:t>
            </w:r>
            <w:r w:rsidRPr="0013307A">
              <w:rPr>
                <w:rFonts w:ascii="Times New Roman" w:eastAsia="Times New Roman" w:hAnsi="Times New Roman" w:cs="Times New Roman"/>
              </w:rPr>
              <w:lastRenderedPageBreak/>
              <w:t>intentions than bolstering responses, highlighting the greater effectiveness of reputation-repair strategies in hospitality crises.</w:t>
            </w:r>
          </w:p>
        </w:tc>
        <w:tc>
          <w:tcPr>
            <w:tcW w:w="2056" w:type="dxa"/>
          </w:tcPr>
          <w:p w14:paraId="40DE3B87" w14:textId="7F37D09D" w:rsidR="609CB683" w:rsidRPr="0013307A" w:rsidRDefault="00D2572B" w:rsidP="002E0DF3">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lastRenderedPageBreak/>
              <w:t>Didn’t consider</w:t>
            </w:r>
            <w:r w:rsidR="5A1C5DBC" w:rsidRPr="0013307A">
              <w:rPr>
                <w:rFonts w:ascii="Times New Roman" w:eastAsia="Times New Roman" w:hAnsi="Times New Roman" w:cs="Times New Roman"/>
              </w:rPr>
              <w:t xml:space="preserve"> honesty.</w:t>
            </w:r>
          </w:p>
          <w:p w14:paraId="3ECB2EA3" w14:textId="1490C4CF" w:rsidR="609CB683" w:rsidRPr="0013307A" w:rsidRDefault="00BF7E71" w:rsidP="002E0DF3">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 not consider</w:t>
            </w:r>
            <w:r w:rsidR="5A1C5DBC" w:rsidRPr="0013307A">
              <w:rPr>
                <w:rFonts w:ascii="Times New Roman" w:eastAsia="Times New Roman" w:hAnsi="Times New Roman" w:cs="Times New Roman"/>
              </w:rPr>
              <w:t xml:space="preserve"> all SCCT’s response types. </w:t>
            </w:r>
          </w:p>
        </w:tc>
      </w:tr>
      <w:tr w:rsidR="00324E16" w:rsidRPr="0013307A" w14:paraId="34533046" w14:textId="77777777" w:rsidTr="3B138F7B">
        <w:tc>
          <w:tcPr>
            <w:cnfStyle w:val="001000000000" w:firstRow="0" w:lastRow="0" w:firstColumn="1" w:lastColumn="0" w:oddVBand="0" w:evenVBand="0" w:oddHBand="0" w:evenHBand="0" w:firstRowFirstColumn="0" w:firstRowLastColumn="0" w:lastRowFirstColumn="0" w:lastRowLastColumn="0"/>
            <w:tcW w:w="1470" w:type="dxa"/>
          </w:tcPr>
          <w:p w14:paraId="0844D19A" w14:textId="78A18387" w:rsidR="00324E16" w:rsidRPr="0013307A" w:rsidRDefault="1131D038"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Gong et al. (2026)</w:t>
            </w:r>
            <w:r w:rsidR="006F1F7D">
              <w:rPr>
                <w:rFonts w:ascii="Times New Roman" w:eastAsia="Times New Roman" w:hAnsi="Times New Roman" w:cs="Times New Roman"/>
                <w:b w:val="0"/>
                <w:bCs w:val="0"/>
              </w:rPr>
              <w:t>.</w:t>
            </w:r>
          </w:p>
        </w:tc>
        <w:tc>
          <w:tcPr>
            <w:tcW w:w="2235" w:type="dxa"/>
          </w:tcPr>
          <w:p w14:paraId="5329ADFA" w14:textId="0C3EEFB3" w:rsidR="00324E16" w:rsidRPr="0013307A" w:rsidRDefault="01416B12"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Conceptual</w:t>
            </w:r>
            <w:r w:rsidR="019DFE38" w:rsidRPr="0013307A">
              <w:rPr>
                <w:rFonts w:ascii="Times New Roman" w:eastAsia="Times New Roman" w:hAnsi="Times New Roman" w:cs="Times New Roman"/>
              </w:rPr>
              <w:t xml:space="preserve"> - C</w:t>
            </w:r>
            <w:r w:rsidRPr="0013307A">
              <w:rPr>
                <w:rFonts w:ascii="Times New Roman" w:eastAsia="Times New Roman" w:hAnsi="Times New Roman" w:cs="Times New Roman"/>
              </w:rPr>
              <w:t>ritical literature review</w:t>
            </w:r>
          </w:p>
        </w:tc>
        <w:tc>
          <w:tcPr>
            <w:tcW w:w="3255" w:type="dxa"/>
          </w:tcPr>
          <w:p w14:paraId="1B6F72E0" w14:textId="393300C3" w:rsidR="005C7400" w:rsidRPr="0013307A" w:rsidRDefault="5FACC2B1" w:rsidP="002E0DF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Critically evaluates the strengths and limitations of major crisis communication frameworks, including SCCT, Image Repair Theory, the IDEA model, SMCC, and Rhetorical Arena Theory. </w:t>
            </w:r>
          </w:p>
          <w:p w14:paraId="01043008" w14:textId="27E4478A" w:rsidR="005C7400" w:rsidRPr="0013307A" w:rsidRDefault="5FACC2B1" w:rsidP="002E0DF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Highlights the complementary roles of SCCT and SMCC in contemporary crisis communication.</w:t>
            </w:r>
          </w:p>
        </w:tc>
        <w:tc>
          <w:tcPr>
            <w:tcW w:w="2056" w:type="dxa"/>
          </w:tcPr>
          <w:p w14:paraId="2D102971" w14:textId="49ABFD00" w:rsidR="6B4F4DA9" w:rsidRPr="0013307A" w:rsidRDefault="005D4CC2" w:rsidP="002E0DF3">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w:t>
            </w:r>
            <w:r w:rsidR="00D2572B">
              <w:rPr>
                <w:rFonts w:ascii="Times New Roman" w:eastAsia="Times New Roman" w:hAnsi="Times New Roman" w:cs="Times New Roman"/>
              </w:rPr>
              <w:t>n’t consider</w:t>
            </w:r>
            <w:r w:rsidR="033D9109" w:rsidRPr="0013307A">
              <w:rPr>
                <w:rFonts w:ascii="Times New Roman" w:eastAsia="Times New Roman" w:hAnsi="Times New Roman" w:cs="Times New Roman"/>
              </w:rPr>
              <w:t xml:space="preserve"> honesty.</w:t>
            </w:r>
          </w:p>
          <w:p w14:paraId="18B35F14" w14:textId="12B97F92" w:rsidR="00324E16" w:rsidRPr="0013307A" w:rsidRDefault="5FACC2B1" w:rsidP="002E0DF3">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Notions lack empirical support.</w:t>
            </w:r>
          </w:p>
        </w:tc>
      </w:tr>
      <w:tr w:rsidR="006F1F7D" w:rsidRPr="00385763" w14:paraId="197AE76F"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0" w:type="dxa"/>
          </w:tcPr>
          <w:p w14:paraId="4E501ACD" w14:textId="0D3E3CFA" w:rsidR="006F1F7D" w:rsidRPr="00412B57" w:rsidRDefault="006F1F7D" w:rsidP="3B138F7B">
            <w:pPr>
              <w:rPr>
                <w:rFonts w:ascii="Times New Roman" w:eastAsia="Times New Roman" w:hAnsi="Times New Roman" w:cs="Times New Roman"/>
                <w:b w:val="0"/>
                <w:bCs w:val="0"/>
                <w:color w:val="00B0F0"/>
                <w:lang w:val="nl-NL"/>
              </w:rPr>
            </w:pPr>
            <w:r w:rsidRPr="00412B57">
              <w:rPr>
                <w:rFonts w:ascii="Times New Roman" w:eastAsia="Times New Roman" w:hAnsi="Times New Roman" w:cs="Times New Roman"/>
                <w:b w:val="0"/>
                <w:bCs w:val="0"/>
                <w:color w:val="00B0F0"/>
                <w:lang w:val="nl-NL"/>
              </w:rPr>
              <w:t>Islam et al. (2025).</w:t>
            </w:r>
          </w:p>
        </w:tc>
        <w:tc>
          <w:tcPr>
            <w:tcW w:w="2235" w:type="dxa"/>
          </w:tcPr>
          <w:p w14:paraId="72211278" w14:textId="1CC23DF1" w:rsidR="006F1F7D" w:rsidRPr="00412B57" w:rsidRDefault="00385763"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B0F0"/>
              </w:rPr>
            </w:pPr>
            <w:r w:rsidRPr="00412B57">
              <w:rPr>
                <w:rFonts w:ascii="Times New Roman" w:eastAsia="Times New Roman" w:hAnsi="Times New Roman" w:cs="Times New Roman"/>
                <w:color w:val="00B0F0"/>
              </w:rPr>
              <w:t>Value</w:t>
            </w:r>
            <w:r w:rsidRPr="00412B57">
              <w:rPr>
                <w:rFonts w:ascii="Times New Roman" w:eastAsia="Times New Roman" w:hAnsi="Times New Roman" w:cs="Times New Roman"/>
                <w:color w:val="00B0F0"/>
              </w:rPr>
              <w:noBreakHyphen/>
              <w:t>driven brand crisis in Bangladesh</w:t>
            </w:r>
          </w:p>
        </w:tc>
        <w:tc>
          <w:tcPr>
            <w:tcW w:w="3255" w:type="dxa"/>
          </w:tcPr>
          <w:p w14:paraId="6586096B" w14:textId="7229382B" w:rsidR="008D43B6" w:rsidRPr="00412B57" w:rsidRDefault="00AB0A8A" w:rsidP="002E0DF3">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F0"/>
              </w:rPr>
            </w:pPr>
            <w:r w:rsidRPr="00412B57">
              <w:rPr>
                <w:rFonts w:ascii="Times New Roman" w:eastAsia="Times New Roman" w:hAnsi="Times New Roman" w:cs="Times New Roman"/>
                <w:color w:val="00B0F0"/>
              </w:rPr>
              <w:t>Established</w:t>
            </w:r>
            <w:r w:rsidR="005C660C" w:rsidRPr="00412B57">
              <w:rPr>
                <w:rFonts w:ascii="Times New Roman" w:eastAsia="Times New Roman" w:hAnsi="Times New Roman" w:cs="Times New Roman"/>
                <w:color w:val="00B0F0"/>
              </w:rPr>
              <w:t xml:space="preserve"> the utility </w:t>
            </w:r>
            <w:r w:rsidR="008D43B6" w:rsidRPr="00412B57">
              <w:rPr>
                <w:rFonts w:ascii="Times New Roman" w:eastAsia="Times New Roman" w:hAnsi="Times New Roman" w:cs="Times New Roman"/>
                <w:color w:val="00B0F0"/>
              </w:rPr>
              <w:t xml:space="preserve">of </w:t>
            </w:r>
            <w:r w:rsidRPr="00412B57">
              <w:rPr>
                <w:rFonts w:ascii="Times New Roman" w:eastAsia="Times New Roman" w:hAnsi="Times New Roman" w:cs="Times New Roman"/>
                <w:color w:val="00B0F0"/>
              </w:rPr>
              <w:t xml:space="preserve">SCCT-prescribed </w:t>
            </w:r>
            <w:r w:rsidR="008D43B6" w:rsidRPr="00412B57">
              <w:rPr>
                <w:rFonts w:ascii="Times New Roman" w:eastAsia="Times New Roman" w:hAnsi="Times New Roman" w:cs="Times New Roman"/>
                <w:color w:val="00B0F0"/>
              </w:rPr>
              <w:t>strategies</w:t>
            </w:r>
            <w:r w:rsidR="00226781" w:rsidRPr="00412B57">
              <w:rPr>
                <w:rFonts w:ascii="Times New Roman" w:eastAsia="Times New Roman" w:hAnsi="Times New Roman" w:cs="Times New Roman"/>
                <w:color w:val="00B0F0"/>
              </w:rPr>
              <w:t>:</w:t>
            </w:r>
          </w:p>
          <w:p w14:paraId="705AF76A" w14:textId="11A0D25A" w:rsidR="008D43B6" w:rsidRPr="00412B57" w:rsidRDefault="008D43B6" w:rsidP="002E0DF3">
            <w:pPr>
              <w:pStyle w:val="ListParagraph"/>
              <w:numPr>
                <w:ilvl w:val="1"/>
                <w:numId w:val="9"/>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F0"/>
              </w:rPr>
            </w:pPr>
            <w:r w:rsidRPr="00412B57">
              <w:rPr>
                <w:rFonts w:ascii="Times New Roman" w:hAnsi="Times New Roman" w:cs="Times New Roman"/>
                <w:color w:val="00B0F0"/>
              </w:rPr>
              <w:t>Denial/scapegoating</w:t>
            </w:r>
            <w:r w:rsidR="00226781" w:rsidRPr="00412B57">
              <w:rPr>
                <w:rFonts w:ascii="Times New Roman" w:hAnsi="Times New Roman" w:cs="Times New Roman"/>
                <w:color w:val="00B0F0"/>
              </w:rPr>
              <w:t>;</w:t>
            </w:r>
          </w:p>
          <w:p w14:paraId="44953352" w14:textId="77777777" w:rsidR="00226781" w:rsidRPr="00412B57" w:rsidRDefault="008D43B6" w:rsidP="002E0DF3">
            <w:pPr>
              <w:pStyle w:val="ListParagraph"/>
              <w:numPr>
                <w:ilvl w:val="1"/>
                <w:numId w:val="9"/>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F0"/>
              </w:rPr>
            </w:pPr>
            <w:r w:rsidRPr="00412B57">
              <w:rPr>
                <w:rFonts w:ascii="Times New Roman" w:eastAsia="Times New Roman" w:hAnsi="Times New Roman" w:cs="Times New Roman"/>
                <w:color w:val="00B0F0"/>
              </w:rPr>
              <w:t>Diminish</w:t>
            </w:r>
            <w:r w:rsidR="00226781" w:rsidRPr="00412B57">
              <w:rPr>
                <w:rFonts w:ascii="Times New Roman" w:eastAsia="Times New Roman" w:hAnsi="Times New Roman" w:cs="Times New Roman"/>
                <w:color w:val="00B0F0"/>
              </w:rPr>
              <w:t>;</w:t>
            </w:r>
          </w:p>
          <w:p w14:paraId="02693F7D" w14:textId="77777777" w:rsidR="006F1F7D" w:rsidRPr="00412B57" w:rsidRDefault="008D43B6" w:rsidP="002E0DF3">
            <w:pPr>
              <w:pStyle w:val="ListParagraph"/>
              <w:numPr>
                <w:ilvl w:val="1"/>
                <w:numId w:val="9"/>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F0"/>
              </w:rPr>
            </w:pPr>
            <w:r w:rsidRPr="00412B57">
              <w:rPr>
                <w:rFonts w:ascii="Times New Roman" w:eastAsia="Times New Roman" w:hAnsi="Times New Roman" w:cs="Times New Roman"/>
                <w:color w:val="00B0F0"/>
              </w:rPr>
              <w:t>Rebuilding</w:t>
            </w:r>
            <w:r w:rsidR="00226781" w:rsidRPr="00412B57">
              <w:rPr>
                <w:rFonts w:ascii="Times New Roman" w:eastAsia="Times New Roman" w:hAnsi="Times New Roman" w:cs="Times New Roman"/>
                <w:color w:val="00B0F0"/>
              </w:rPr>
              <w:t>.</w:t>
            </w:r>
          </w:p>
          <w:p w14:paraId="79CE8A4A" w14:textId="13D35C47" w:rsidR="00226781" w:rsidRPr="00412B57" w:rsidRDefault="004D6C57" w:rsidP="002E0DF3">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F0"/>
              </w:rPr>
            </w:pPr>
            <w:r w:rsidRPr="00412B57">
              <w:rPr>
                <w:rFonts w:ascii="Times New Roman" w:hAnsi="Times New Roman" w:cs="Times New Roman"/>
                <w:color w:val="00B0F0"/>
              </w:rPr>
              <w:t>Cultural context significantly shapes SCCT strategy effectiveness.</w:t>
            </w:r>
          </w:p>
        </w:tc>
        <w:tc>
          <w:tcPr>
            <w:tcW w:w="2056" w:type="dxa"/>
          </w:tcPr>
          <w:p w14:paraId="039C2D1A" w14:textId="75EAEE51" w:rsidR="006F1F7D" w:rsidRPr="00412B57" w:rsidRDefault="00412B57" w:rsidP="002E0DF3">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B0F0"/>
              </w:rPr>
            </w:pPr>
            <w:r w:rsidRPr="00412B57">
              <w:rPr>
                <w:rFonts w:ascii="Times New Roman" w:eastAsia="Times New Roman" w:hAnsi="Times New Roman" w:cs="Times New Roman"/>
                <w:color w:val="00B0F0"/>
              </w:rPr>
              <w:t xml:space="preserve">Only considered honesty indirectly, framing </w:t>
            </w:r>
            <w:r>
              <w:rPr>
                <w:rFonts w:ascii="Times New Roman" w:eastAsia="Times New Roman" w:hAnsi="Times New Roman" w:cs="Times New Roman"/>
                <w:color w:val="00B0F0"/>
              </w:rPr>
              <w:t>it</w:t>
            </w:r>
            <w:r w:rsidRPr="00412B57">
              <w:rPr>
                <w:rFonts w:ascii="Times New Roman" w:eastAsia="Times New Roman" w:hAnsi="Times New Roman" w:cs="Times New Roman"/>
                <w:color w:val="00B0F0"/>
              </w:rPr>
              <w:t xml:space="preserve"> as open acknowledgement of stakeholder concerns.</w:t>
            </w:r>
          </w:p>
        </w:tc>
      </w:tr>
      <w:tr w:rsidR="4B57C9C6" w:rsidRPr="0013307A" w14:paraId="1BE6E1F9" w14:textId="77777777" w:rsidTr="3B138F7B">
        <w:trPr>
          <w:trHeight w:val="300"/>
        </w:trPr>
        <w:tc>
          <w:tcPr>
            <w:cnfStyle w:val="001000000000" w:firstRow="0" w:lastRow="0" w:firstColumn="1" w:lastColumn="0" w:oddVBand="0" w:evenVBand="0" w:oddHBand="0" w:evenHBand="0" w:firstRowFirstColumn="0" w:firstRowLastColumn="0" w:lastRowFirstColumn="0" w:lastRowLastColumn="0"/>
            <w:tcW w:w="1470" w:type="dxa"/>
          </w:tcPr>
          <w:p w14:paraId="790FC47F" w14:textId="299FF5B2" w:rsidR="09DDBA1D" w:rsidRPr="0013307A" w:rsidRDefault="684C22C6"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Kim &amp; Austin (2026)</w:t>
            </w:r>
            <w:r w:rsidR="006F1F7D">
              <w:rPr>
                <w:rFonts w:ascii="Times New Roman" w:eastAsia="Times New Roman" w:hAnsi="Times New Roman" w:cs="Times New Roman"/>
                <w:b w:val="0"/>
                <w:bCs w:val="0"/>
              </w:rPr>
              <w:t>.</w:t>
            </w:r>
          </w:p>
        </w:tc>
        <w:tc>
          <w:tcPr>
            <w:tcW w:w="2235" w:type="dxa"/>
          </w:tcPr>
          <w:p w14:paraId="1ED57719" w14:textId="01706D31" w:rsidR="3E34D66C" w:rsidRPr="0013307A" w:rsidRDefault="3340548D"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Corporate social advocacy (</w:t>
            </w:r>
            <w:r w:rsidR="0B4DDACC" w:rsidRPr="0013307A">
              <w:rPr>
                <w:rFonts w:ascii="Times New Roman" w:eastAsia="Times New Roman" w:hAnsi="Times New Roman" w:cs="Times New Roman"/>
              </w:rPr>
              <w:t>CSA</w:t>
            </w:r>
            <w:r w:rsidRPr="0013307A">
              <w:rPr>
                <w:rFonts w:ascii="Times New Roman" w:eastAsia="Times New Roman" w:hAnsi="Times New Roman" w:cs="Times New Roman"/>
              </w:rPr>
              <w:t>)</w:t>
            </w:r>
            <w:r w:rsidR="70FABFA6" w:rsidRPr="0013307A">
              <w:rPr>
                <w:rFonts w:ascii="Times New Roman" w:eastAsia="Times New Roman" w:hAnsi="Times New Roman" w:cs="Times New Roman"/>
              </w:rPr>
              <w:t>, conceptual</w:t>
            </w:r>
          </w:p>
        </w:tc>
        <w:tc>
          <w:tcPr>
            <w:tcW w:w="3255" w:type="dxa"/>
          </w:tcPr>
          <w:p w14:paraId="5B5523D7" w14:textId="04ACAC14" w:rsidR="36F15013" w:rsidRPr="0013307A" w:rsidRDefault="2ABEE4AB" w:rsidP="002E0DF3">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Applied SCCT to discuss CSA’s risks and opportunities in crisis communication.</w:t>
            </w:r>
          </w:p>
        </w:tc>
        <w:tc>
          <w:tcPr>
            <w:tcW w:w="2056" w:type="dxa"/>
          </w:tcPr>
          <w:p w14:paraId="7741FABC" w14:textId="1D3B3D27" w:rsidR="1C06E606" w:rsidRPr="0013307A" w:rsidRDefault="00D2572B" w:rsidP="002E0DF3">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Didn’t </w:t>
            </w:r>
            <w:r w:rsidR="00385763">
              <w:rPr>
                <w:rFonts w:ascii="Times New Roman" w:eastAsia="Times New Roman" w:hAnsi="Times New Roman" w:cs="Times New Roman"/>
              </w:rPr>
              <w:t>consider</w:t>
            </w:r>
            <w:r w:rsidR="3CC2B22A" w:rsidRPr="0013307A">
              <w:rPr>
                <w:rFonts w:ascii="Times New Roman" w:eastAsia="Times New Roman" w:hAnsi="Times New Roman" w:cs="Times New Roman"/>
              </w:rPr>
              <w:t xml:space="preserve"> honesty.</w:t>
            </w:r>
          </w:p>
          <w:p w14:paraId="3EA83BD4" w14:textId="37C81536" w:rsidR="788F6FA8" w:rsidRPr="0013307A" w:rsidRDefault="4C03DCDF" w:rsidP="002E0DF3">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N</w:t>
            </w:r>
            <w:r w:rsidR="3CC2B22A" w:rsidRPr="0013307A">
              <w:rPr>
                <w:rFonts w:ascii="Times New Roman" w:eastAsia="Times New Roman" w:hAnsi="Times New Roman" w:cs="Times New Roman"/>
              </w:rPr>
              <w:t>otions lack empirical support.</w:t>
            </w:r>
            <w:r w:rsidR="598A63D6" w:rsidRPr="0013307A">
              <w:rPr>
                <w:rFonts w:ascii="Times New Roman" w:eastAsia="Times New Roman" w:hAnsi="Times New Roman" w:cs="Times New Roman"/>
              </w:rPr>
              <w:t xml:space="preserve"> </w:t>
            </w:r>
          </w:p>
        </w:tc>
      </w:tr>
      <w:tr w:rsidR="4B57C9C6" w:rsidRPr="0013307A" w14:paraId="3CC5EE3B"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0" w:type="dxa"/>
          </w:tcPr>
          <w:p w14:paraId="1114288B" w14:textId="673FD863" w:rsidR="6BBF13F8" w:rsidRPr="0013307A" w:rsidRDefault="2B6A07D9"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Kim &amp; Jeong (2026)</w:t>
            </w:r>
            <w:r w:rsidR="006F1F7D">
              <w:rPr>
                <w:rFonts w:ascii="Times New Roman" w:eastAsia="Times New Roman" w:hAnsi="Times New Roman" w:cs="Times New Roman"/>
                <w:b w:val="0"/>
                <w:bCs w:val="0"/>
              </w:rPr>
              <w:t>.</w:t>
            </w:r>
          </w:p>
        </w:tc>
        <w:tc>
          <w:tcPr>
            <w:tcW w:w="2235" w:type="dxa"/>
          </w:tcPr>
          <w:p w14:paraId="72269197" w14:textId="5BBE08B6" w:rsidR="6BBF13F8" w:rsidRPr="0013307A" w:rsidRDefault="2B6A07D9"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Cybersecurity crises (</w:t>
            </w:r>
            <w:r w:rsidR="7CA21E51" w:rsidRPr="0013307A">
              <w:rPr>
                <w:rFonts w:ascii="Times New Roman" w:eastAsia="Times New Roman" w:hAnsi="Times New Roman" w:cs="Times New Roman"/>
              </w:rPr>
              <w:t>i.e.</w:t>
            </w:r>
            <w:r w:rsidRPr="0013307A">
              <w:rPr>
                <w:rFonts w:ascii="Times New Roman" w:eastAsia="Times New Roman" w:hAnsi="Times New Roman" w:cs="Times New Roman"/>
              </w:rPr>
              <w:t xml:space="preserve"> data breaches)</w:t>
            </w:r>
            <w:r w:rsidR="565880A8" w:rsidRPr="0013307A">
              <w:rPr>
                <w:rFonts w:ascii="Times New Roman" w:eastAsia="Times New Roman" w:hAnsi="Times New Roman" w:cs="Times New Roman"/>
              </w:rPr>
              <w:t xml:space="preserve"> </w:t>
            </w:r>
            <w:r w:rsidR="655A7729" w:rsidRPr="0013307A">
              <w:rPr>
                <w:rFonts w:ascii="Times New Roman" w:eastAsia="Times New Roman" w:hAnsi="Times New Roman" w:cs="Times New Roman"/>
              </w:rPr>
              <w:t xml:space="preserve">- </w:t>
            </w:r>
            <w:r w:rsidR="565880A8" w:rsidRPr="0013307A">
              <w:rPr>
                <w:rFonts w:ascii="Times New Roman" w:eastAsia="Times New Roman" w:hAnsi="Times New Roman" w:cs="Times New Roman"/>
              </w:rPr>
              <w:t>2 x 2 between-subjects experimental design, 400 participants.</w:t>
            </w:r>
          </w:p>
        </w:tc>
        <w:tc>
          <w:tcPr>
            <w:tcW w:w="3255" w:type="dxa"/>
          </w:tcPr>
          <w:p w14:paraId="25E614A0" w14:textId="594E9A78" w:rsidR="58977565" w:rsidRPr="0013307A" w:rsidRDefault="5B114EB0" w:rsidP="002E0DF3">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Used SCCT to identify two crisis types: preventable vs victim crises. </w:t>
            </w:r>
          </w:p>
          <w:p w14:paraId="2D4FA188" w14:textId="7A969B91" w:rsidR="6BBF13F8" w:rsidRPr="0013307A" w:rsidRDefault="2B6A07D9" w:rsidP="002E0DF3">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Examined whether environmental, social &amp; governance (ESG) information </w:t>
            </w:r>
            <w:r w:rsidR="00F46010">
              <w:rPr>
                <w:rFonts w:ascii="Times New Roman" w:eastAsia="Times New Roman" w:hAnsi="Times New Roman" w:cs="Times New Roman"/>
              </w:rPr>
              <w:t>protects</w:t>
            </w:r>
            <w:r w:rsidRPr="0013307A">
              <w:rPr>
                <w:rFonts w:ascii="Times New Roman" w:eastAsia="Times New Roman" w:hAnsi="Times New Roman" w:cs="Times New Roman"/>
              </w:rPr>
              <w:t xml:space="preserve"> organisations during cybersecurity crises, and whether its effectiveness depends on a crisis type. </w:t>
            </w:r>
          </w:p>
          <w:p w14:paraId="24748839" w14:textId="34B06C0C" w:rsidR="26D98556" w:rsidRPr="0013307A" w:rsidRDefault="023BD25E" w:rsidP="002E0DF3">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Use of other theories</w:t>
            </w:r>
            <w:r w:rsidR="00F46010">
              <w:rPr>
                <w:rFonts w:ascii="Times New Roman" w:eastAsia="Times New Roman" w:hAnsi="Times New Roman" w:cs="Times New Roman"/>
              </w:rPr>
              <w:t>,</w:t>
            </w:r>
            <w:r w:rsidRPr="0013307A">
              <w:rPr>
                <w:rFonts w:ascii="Times New Roman" w:eastAsia="Times New Roman" w:hAnsi="Times New Roman" w:cs="Times New Roman"/>
              </w:rPr>
              <w:t xml:space="preserve"> </w:t>
            </w:r>
            <w:r w:rsidR="6ABE1A51" w:rsidRPr="0013307A">
              <w:rPr>
                <w:rFonts w:ascii="Times New Roman" w:eastAsia="Times New Roman" w:hAnsi="Times New Roman" w:cs="Times New Roman"/>
              </w:rPr>
              <w:t>i.e.</w:t>
            </w:r>
            <w:r w:rsidR="15E5BD64" w:rsidRPr="0013307A">
              <w:rPr>
                <w:rFonts w:ascii="Times New Roman" w:eastAsia="Times New Roman" w:hAnsi="Times New Roman" w:cs="Times New Roman"/>
              </w:rPr>
              <w:t xml:space="preserve"> attribution theory </w:t>
            </w:r>
            <w:r w:rsidR="10B66CAF" w:rsidRPr="0013307A">
              <w:rPr>
                <w:rFonts w:ascii="Times New Roman" w:eastAsia="Times New Roman" w:hAnsi="Times New Roman" w:cs="Times New Roman"/>
              </w:rPr>
              <w:t xml:space="preserve">&amp; </w:t>
            </w:r>
            <w:r w:rsidR="15E5BD64" w:rsidRPr="0013307A">
              <w:rPr>
                <w:rFonts w:ascii="Times New Roman" w:eastAsia="Times New Roman" w:hAnsi="Times New Roman" w:cs="Times New Roman"/>
              </w:rPr>
              <w:t xml:space="preserve">Kelley’s covariation model. </w:t>
            </w:r>
          </w:p>
        </w:tc>
        <w:tc>
          <w:tcPr>
            <w:tcW w:w="2056" w:type="dxa"/>
          </w:tcPr>
          <w:p w14:paraId="247DABF9" w14:textId="3EAC8E3B" w:rsidR="05ED4F29" w:rsidRPr="0013307A" w:rsidRDefault="00CE5408" w:rsidP="002E0DF3">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Didn’t consider</w:t>
            </w:r>
            <w:r w:rsidR="423EC2FA" w:rsidRPr="0013307A">
              <w:rPr>
                <w:rFonts w:ascii="Times New Roman" w:eastAsia="Times New Roman" w:hAnsi="Times New Roman" w:cs="Times New Roman"/>
              </w:rPr>
              <w:t xml:space="preserve"> honesty.</w:t>
            </w:r>
          </w:p>
          <w:p w14:paraId="572CD1AB" w14:textId="5F65BE57" w:rsidR="52709FE7" w:rsidRPr="0013307A" w:rsidRDefault="00CE5408" w:rsidP="002E0DF3">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Didn’t</w:t>
            </w:r>
            <w:r w:rsidR="00385763">
              <w:rPr>
                <w:rFonts w:ascii="Times New Roman" w:eastAsia="Times New Roman" w:hAnsi="Times New Roman" w:cs="Times New Roman"/>
              </w:rPr>
              <w:t xml:space="preserve"> consider</w:t>
            </w:r>
            <w:r w:rsidR="64AE88F2" w:rsidRPr="0013307A">
              <w:rPr>
                <w:rFonts w:ascii="Times New Roman" w:eastAsia="Times New Roman" w:hAnsi="Times New Roman" w:cs="Times New Roman"/>
              </w:rPr>
              <w:t xml:space="preserve"> </w:t>
            </w:r>
            <w:r w:rsidR="143B5399" w:rsidRPr="0013307A">
              <w:rPr>
                <w:rFonts w:ascii="Times New Roman" w:eastAsia="Times New Roman" w:hAnsi="Times New Roman" w:cs="Times New Roman"/>
              </w:rPr>
              <w:t xml:space="preserve">SCCT’s response types. </w:t>
            </w:r>
          </w:p>
        </w:tc>
      </w:tr>
      <w:tr w:rsidR="0EBC59D1" w:rsidRPr="0013307A" w14:paraId="1183E6EF" w14:textId="77777777" w:rsidTr="3B138F7B">
        <w:trPr>
          <w:trHeight w:val="2218"/>
        </w:trPr>
        <w:tc>
          <w:tcPr>
            <w:cnfStyle w:val="001000000000" w:firstRow="0" w:lastRow="0" w:firstColumn="1" w:lastColumn="0" w:oddVBand="0" w:evenVBand="0" w:oddHBand="0" w:evenHBand="0" w:firstRowFirstColumn="0" w:firstRowLastColumn="0" w:lastRowFirstColumn="0" w:lastRowLastColumn="0"/>
            <w:tcW w:w="1470" w:type="dxa"/>
          </w:tcPr>
          <w:p w14:paraId="2DB50225" w14:textId="3D4AB029" w:rsidR="71A39EB5" w:rsidRPr="0013307A" w:rsidRDefault="47E853D7" w:rsidP="3B138F7B">
            <w:pPr>
              <w:spacing w:line="300" w:lineRule="auto"/>
              <w:rPr>
                <w:rFonts w:ascii="Times New Roman" w:eastAsia="Times New Roman" w:hAnsi="Times New Roman" w:cs="Times New Roman"/>
                <w:b w:val="0"/>
                <w:bCs w:val="0"/>
              </w:rPr>
            </w:pPr>
            <w:proofErr w:type="spellStart"/>
            <w:r w:rsidRPr="0013307A">
              <w:rPr>
                <w:rFonts w:ascii="Times New Roman" w:eastAsia="Times New Roman" w:hAnsi="Times New Roman" w:cs="Times New Roman"/>
                <w:b w:val="0"/>
                <w:bCs w:val="0"/>
              </w:rPr>
              <w:lastRenderedPageBreak/>
              <w:t>Nuortimo</w:t>
            </w:r>
            <w:proofErr w:type="spellEnd"/>
            <w:r w:rsidRPr="0013307A">
              <w:rPr>
                <w:rFonts w:ascii="Times New Roman" w:eastAsia="Times New Roman" w:hAnsi="Times New Roman" w:cs="Times New Roman"/>
                <w:b w:val="0"/>
                <w:bCs w:val="0"/>
              </w:rPr>
              <w:t>, et al. (2026)</w:t>
            </w:r>
          </w:p>
        </w:tc>
        <w:tc>
          <w:tcPr>
            <w:tcW w:w="2235" w:type="dxa"/>
          </w:tcPr>
          <w:p w14:paraId="4306FAFB" w14:textId="519544A7" w:rsidR="71A39EB5" w:rsidRPr="0013307A" w:rsidRDefault="47E853D7"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Project corporate reputation during crises – Conceptual, involving literature review &amp; theory synthesis</w:t>
            </w:r>
          </w:p>
        </w:tc>
        <w:tc>
          <w:tcPr>
            <w:tcW w:w="3255" w:type="dxa"/>
          </w:tcPr>
          <w:p w14:paraId="0A57681A" w14:textId="64C0D7A8" w:rsidR="71A39EB5" w:rsidRPr="0013307A" w:rsidRDefault="47E853D7" w:rsidP="002E0DF3">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Confirmed SCCT’s utility</w:t>
            </w:r>
            <w:r w:rsidR="0FFBED83" w:rsidRPr="0013307A">
              <w:rPr>
                <w:rFonts w:ascii="Times New Roman" w:eastAsia="Times New Roman" w:hAnsi="Times New Roman" w:cs="Times New Roman"/>
              </w:rPr>
              <w:t xml:space="preserve"> but </w:t>
            </w:r>
            <w:r w:rsidR="00BF7E71">
              <w:rPr>
                <w:rFonts w:ascii="Times New Roman" w:eastAsia="Times New Roman" w:hAnsi="Times New Roman" w:cs="Times New Roman"/>
              </w:rPr>
              <w:t xml:space="preserve">only </w:t>
            </w:r>
            <w:r w:rsidR="0FFBED83" w:rsidRPr="0013307A">
              <w:rPr>
                <w:rFonts w:ascii="Times New Roman" w:eastAsia="Times New Roman" w:hAnsi="Times New Roman" w:cs="Times New Roman"/>
              </w:rPr>
              <w:t>partially.</w:t>
            </w:r>
          </w:p>
          <w:p w14:paraId="41417B1D" w14:textId="10446E11" w:rsidR="28D93982" w:rsidRPr="0013307A" w:rsidRDefault="0FFBED83" w:rsidP="002E0DF3">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Synthesised SCCT with other theories to propose a more integrated framework, including organisational</w:t>
            </w:r>
            <w:r w:rsidR="4754CA7F" w:rsidRPr="0013307A">
              <w:rPr>
                <w:rFonts w:ascii="Times New Roman" w:eastAsia="Times New Roman" w:hAnsi="Times New Roman" w:cs="Times New Roman"/>
              </w:rPr>
              <w:t xml:space="preserve"> resilience, crisis communication, </w:t>
            </w:r>
            <w:r w:rsidR="00BF7E71">
              <w:rPr>
                <w:rFonts w:ascii="Times New Roman" w:eastAsia="Times New Roman" w:hAnsi="Times New Roman" w:cs="Times New Roman"/>
              </w:rPr>
              <w:t>social-mediated</w:t>
            </w:r>
            <w:r w:rsidR="4754CA7F" w:rsidRPr="0013307A">
              <w:rPr>
                <w:rFonts w:ascii="Times New Roman" w:eastAsia="Times New Roman" w:hAnsi="Times New Roman" w:cs="Times New Roman"/>
              </w:rPr>
              <w:t xml:space="preserve"> crisis communication, &amp; sensemaking theories. </w:t>
            </w:r>
          </w:p>
        </w:tc>
        <w:tc>
          <w:tcPr>
            <w:tcW w:w="2056" w:type="dxa"/>
          </w:tcPr>
          <w:p w14:paraId="7BE1E72E" w14:textId="5BB51C70" w:rsidR="71A39EB5" w:rsidRPr="0013307A" w:rsidRDefault="00CE5408" w:rsidP="002E0DF3">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Didn’t consider</w:t>
            </w:r>
            <w:r w:rsidR="47E853D7" w:rsidRPr="0013307A">
              <w:rPr>
                <w:rFonts w:ascii="Times New Roman" w:eastAsia="Times New Roman" w:hAnsi="Times New Roman" w:cs="Times New Roman"/>
              </w:rPr>
              <w:t xml:space="preserve"> honesty. </w:t>
            </w:r>
          </w:p>
        </w:tc>
      </w:tr>
      <w:tr w:rsidR="4B57C9C6" w:rsidRPr="0013307A" w14:paraId="1EC544EB"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0" w:type="dxa"/>
          </w:tcPr>
          <w:p w14:paraId="6D4E93F2" w14:textId="6F2DCC8B" w:rsidR="01D3B11D" w:rsidRPr="0013307A" w:rsidRDefault="11B79F9D" w:rsidP="3B138F7B">
            <w:pPr>
              <w:spacing w:line="300" w:lineRule="auto"/>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Schneider et al. (2026).</w:t>
            </w:r>
          </w:p>
          <w:p w14:paraId="79DED521" w14:textId="574C449E" w:rsidR="4B57C9C6" w:rsidRPr="0013307A" w:rsidRDefault="4B57C9C6" w:rsidP="3B138F7B">
            <w:pPr>
              <w:rPr>
                <w:rFonts w:ascii="Times New Roman" w:eastAsia="Times New Roman" w:hAnsi="Times New Roman" w:cs="Times New Roman"/>
                <w:b w:val="0"/>
                <w:bCs w:val="0"/>
              </w:rPr>
            </w:pPr>
          </w:p>
        </w:tc>
        <w:tc>
          <w:tcPr>
            <w:tcW w:w="2235" w:type="dxa"/>
          </w:tcPr>
          <w:p w14:paraId="5F9BA5C3" w14:textId="4DB0F388" w:rsidR="01D3B11D" w:rsidRPr="0013307A" w:rsidRDefault="11B79F9D"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AI in crisis communication</w:t>
            </w:r>
            <w:r w:rsidR="655A7729" w:rsidRPr="0013307A">
              <w:rPr>
                <w:rFonts w:ascii="Times New Roman" w:eastAsia="Times New Roman" w:hAnsi="Times New Roman" w:cs="Times New Roman"/>
              </w:rPr>
              <w:t xml:space="preserve"> - </w:t>
            </w:r>
            <w:r w:rsidR="387D638B" w:rsidRPr="0013307A">
              <w:rPr>
                <w:rFonts w:ascii="Times New Roman" w:eastAsia="Times New Roman" w:hAnsi="Times New Roman" w:cs="Times New Roman"/>
              </w:rPr>
              <w:t>3 x 2 online experiment, 347 adult participants</w:t>
            </w:r>
          </w:p>
        </w:tc>
        <w:tc>
          <w:tcPr>
            <w:tcW w:w="3255" w:type="dxa"/>
          </w:tcPr>
          <w:p w14:paraId="263007D1" w14:textId="141CE425" w:rsidR="01D3B11D" w:rsidRPr="0013307A" w:rsidRDefault="11B79F9D" w:rsidP="002E0DF3">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Use SCCT to identify varied crisis </w:t>
            </w:r>
            <w:r w:rsidR="17A2E5FA" w:rsidRPr="0013307A">
              <w:rPr>
                <w:rFonts w:ascii="Times New Roman" w:eastAsia="Times New Roman" w:hAnsi="Times New Roman" w:cs="Times New Roman"/>
              </w:rPr>
              <w:t xml:space="preserve">and response </w:t>
            </w:r>
            <w:r w:rsidRPr="0013307A">
              <w:rPr>
                <w:rFonts w:ascii="Times New Roman" w:eastAsia="Times New Roman" w:hAnsi="Times New Roman" w:cs="Times New Roman"/>
              </w:rPr>
              <w:t>types: vi</w:t>
            </w:r>
            <w:r w:rsidR="3C2A6997" w:rsidRPr="0013307A">
              <w:rPr>
                <w:rFonts w:ascii="Times New Roman" w:eastAsia="Times New Roman" w:hAnsi="Times New Roman" w:cs="Times New Roman"/>
              </w:rPr>
              <w:t>ctim crisis – scapegoating response; accidental crisis – excuse response; preventable crisis – apology response.</w:t>
            </w:r>
          </w:p>
          <w:p w14:paraId="277F48C9" w14:textId="3B4048CD" w:rsidR="2B19AF39" w:rsidRPr="0013307A" w:rsidRDefault="3C2A6997" w:rsidP="002E0DF3">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Two source </w:t>
            </w:r>
            <w:r w:rsidR="00BF7E71">
              <w:rPr>
                <w:rFonts w:ascii="Times New Roman" w:eastAsia="Times New Roman" w:hAnsi="Times New Roman" w:cs="Times New Roman"/>
              </w:rPr>
              <w:t>disclosures</w:t>
            </w:r>
            <w:r w:rsidRPr="0013307A">
              <w:rPr>
                <w:rFonts w:ascii="Times New Roman" w:eastAsia="Times New Roman" w:hAnsi="Times New Roman" w:cs="Times New Roman"/>
              </w:rPr>
              <w:t xml:space="preserve"> studied: human vs AI source. </w:t>
            </w:r>
          </w:p>
          <w:p w14:paraId="610C3A9D" w14:textId="4B69F29E" w:rsidR="2B19AF39" w:rsidRPr="0013307A" w:rsidRDefault="3C2A6997" w:rsidP="002E0DF3">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Three evaluative outcomes studied: reputation; credibility; perceived injustice. </w:t>
            </w:r>
          </w:p>
        </w:tc>
        <w:tc>
          <w:tcPr>
            <w:tcW w:w="2056" w:type="dxa"/>
          </w:tcPr>
          <w:p w14:paraId="1296748B" w14:textId="2C35C4BA" w:rsidR="3FFFBF8D" w:rsidRPr="0013307A" w:rsidRDefault="00CE5408" w:rsidP="002E0DF3">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Didn’t</w:t>
            </w:r>
            <w:r w:rsidR="729C21BA" w:rsidRPr="0013307A">
              <w:rPr>
                <w:rFonts w:ascii="Times New Roman" w:eastAsia="Times New Roman" w:hAnsi="Times New Roman" w:cs="Times New Roman"/>
              </w:rPr>
              <w:t xml:space="preserve"> </w:t>
            </w:r>
            <w:r w:rsidR="00BF7E71">
              <w:rPr>
                <w:rFonts w:ascii="Times New Roman" w:eastAsia="Times New Roman" w:hAnsi="Times New Roman" w:cs="Times New Roman"/>
              </w:rPr>
              <w:t xml:space="preserve">consider </w:t>
            </w:r>
            <w:r w:rsidR="729C21BA" w:rsidRPr="0013307A">
              <w:rPr>
                <w:rFonts w:ascii="Times New Roman" w:eastAsia="Times New Roman" w:hAnsi="Times New Roman" w:cs="Times New Roman"/>
              </w:rPr>
              <w:t>honesty.</w:t>
            </w:r>
          </w:p>
          <w:p w14:paraId="6029F1C0" w14:textId="287C647E" w:rsidR="3FFFBF8D" w:rsidRPr="0013307A" w:rsidRDefault="00BF7E71" w:rsidP="002E0DF3">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 not consider</w:t>
            </w:r>
            <w:r w:rsidR="729C21BA" w:rsidRPr="0013307A">
              <w:rPr>
                <w:rFonts w:ascii="Times New Roman" w:eastAsia="Times New Roman" w:hAnsi="Times New Roman" w:cs="Times New Roman"/>
              </w:rPr>
              <w:t xml:space="preserve"> all SCCT’s </w:t>
            </w:r>
            <w:r w:rsidR="2A8B4983" w:rsidRPr="0013307A">
              <w:rPr>
                <w:rFonts w:ascii="Times New Roman" w:eastAsia="Times New Roman" w:hAnsi="Times New Roman" w:cs="Times New Roman"/>
              </w:rPr>
              <w:t>response types.</w:t>
            </w:r>
          </w:p>
        </w:tc>
      </w:tr>
      <w:tr w:rsidR="4B57C9C6" w:rsidRPr="0013307A" w14:paraId="79C789DE" w14:textId="77777777" w:rsidTr="3B138F7B">
        <w:trPr>
          <w:trHeight w:val="300"/>
        </w:trPr>
        <w:tc>
          <w:tcPr>
            <w:cnfStyle w:val="001000000000" w:firstRow="0" w:lastRow="0" w:firstColumn="1" w:lastColumn="0" w:oddVBand="0" w:evenVBand="0" w:oddHBand="0" w:evenHBand="0" w:firstRowFirstColumn="0" w:firstRowLastColumn="0" w:lastRowFirstColumn="0" w:lastRowLastColumn="0"/>
            <w:tcW w:w="1470" w:type="dxa"/>
          </w:tcPr>
          <w:p w14:paraId="2044C9D3" w14:textId="5ADCF21D" w:rsidR="638FC986" w:rsidRPr="0013307A" w:rsidRDefault="2B28A43E" w:rsidP="3B138F7B">
            <w:pPr>
              <w:spacing w:line="300" w:lineRule="auto"/>
              <w:rPr>
                <w:rFonts w:ascii="Times New Roman" w:eastAsia="Times New Roman" w:hAnsi="Times New Roman" w:cs="Times New Roman"/>
                <w:b w:val="0"/>
                <w:bCs w:val="0"/>
              </w:rPr>
            </w:pPr>
            <w:proofErr w:type="spellStart"/>
            <w:r w:rsidRPr="0013307A">
              <w:rPr>
                <w:rFonts w:ascii="Times New Roman" w:eastAsia="Times New Roman" w:hAnsi="Times New Roman" w:cs="Times New Roman"/>
                <w:b w:val="0"/>
                <w:bCs w:val="0"/>
              </w:rPr>
              <w:t>Zamoum</w:t>
            </w:r>
            <w:proofErr w:type="spellEnd"/>
            <w:r w:rsidRPr="0013307A">
              <w:rPr>
                <w:rFonts w:ascii="Times New Roman" w:eastAsia="Times New Roman" w:hAnsi="Times New Roman" w:cs="Times New Roman"/>
                <w:b w:val="0"/>
                <w:bCs w:val="0"/>
              </w:rPr>
              <w:t xml:space="preserve"> (2026)</w:t>
            </w:r>
          </w:p>
        </w:tc>
        <w:tc>
          <w:tcPr>
            <w:tcW w:w="2235" w:type="dxa"/>
          </w:tcPr>
          <w:p w14:paraId="0FBE12B7" w14:textId="03CD5A77" w:rsidR="638FC986" w:rsidRPr="0013307A" w:rsidRDefault="2B28A43E"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Conceptual</w:t>
            </w:r>
            <w:r w:rsidR="655A7729" w:rsidRPr="0013307A">
              <w:rPr>
                <w:rFonts w:ascii="Times New Roman" w:eastAsia="Times New Roman" w:hAnsi="Times New Roman" w:cs="Times New Roman"/>
              </w:rPr>
              <w:t xml:space="preserve"> - S</w:t>
            </w:r>
            <w:r w:rsidR="4E40E832" w:rsidRPr="0013307A">
              <w:rPr>
                <w:rFonts w:ascii="Times New Roman" w:eastAsia="Times New Roman" w:hAnsi="Times New Roman" w:cs="Times New Roman"/>
              </w:rPr>
              <w:t>ystematic</w:t>
            </w:r>
            <w:r w:rsidRPr="0013307A">
              <w:rPr>
                <w:rFonts w:ascii="Times New Roman" w:eastAsia="Times New Roman" w:hAnsi="Times New Roman" w:cs="Times New Roman"/>
              </w:rPr>
              <w:t xml:space="preserve"> literature review</w:t>
            </w:r>
          </w:p>
        </w:tc>
        <w:tc>
          <w:tcPr>
            <w:tcW w:w="3255" w:type="dxa"/>
          </w:tcPr>
          <w:p w14:paraId="614BC2C8" w14:textId="4727EB59" w:rsidR="2CED0DD8" w:rsidRPr="0013307A" w:rsidRDefault="69881F45" w:rsidP="002E0DF3">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Compared SCCT with other crisis communication frameworks: </w:t>
            </w:r>
            <w:r w:rsidR="00925136">
              <w:rPr>
                <w:rFonts w:ascii="Times New Roman" w:eastAsia="Times New Roman" w:hAnsi="Times New Roman" w:cs="Times New Roman"/>
              </w:rPr>
              <w:t>corporate social responsibility (CSR)</w:t>
            </w:r>
            <w:r w:rsidRPr="0013307A">
              <w:rPr>
                <w:rFonts w:ascii="Times New Roman" w:eastAsia="Times New Roman" w:hAnsi="Times New Roman" w:cs="Times New Roman"/>
              </w:rPr>
              <w:t xml:space="preserve">; legitimacy; reputation management, &amp; critical discourse. </w:t>
            </w:r>
          </w:p>
        </w:tc>
        <w:tc>
          <w:tcPr>
            <w:tcW w:w="2056" w:type="dxa"/>
          </w:tcPr>
          <w:p w14:paraId="23CE02F4" w14:textId="44018E7B" w:rsidR="0B89CB7D" w:rsidRPr="0013307A" w:rsidRDefault="41452488" w:rsidP="002E0DF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Honesty was not a focal concept but discussed sporadically as part of transparency. </w:t>
            </w:r>
          </w:p>
          <w:p w14:paraId="1C52A8F5" w14:textId="5E0C031B" w:rsidR="0B89CB7D" w:rsidRPr="0013307A" w:rsidRDefault="41452488" w:rsidP="002E0DF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Lacking empirical support. </w:t>
            </w:r>
          </w:p>
        </w:tc>
      </w:tr>
      <w:tr w:rsidR="4B57C9C6" w:rsidRPr="0013307A" w14:paraId="2458F2AD" w14:textId="77777777" w:rsidTr="3B138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0" w:type="dxa"/>
          </w:tcPr>
          <w:p w14:paraId="4BB410CF" w14:textId="11F3329D" w:rsidR="722ABE98" w:rsidRPr="0013307A" w:rsidRDefault="0A7BA1BA"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t>Zhang et al. (2026)</w:t>
            </w:r>
          </w:p>
        </w:tc>
        <w:tc>
          <w:tcPr>
            <w:tcW w:w="2235" w:type="dxa"/>
          </w:tcPr>
          <w:p w14:paraId="24D42D61" w14:textId="65FE78BA" w:rsidR="722ABE98" w:rsidRPr="0013307A" w:rsidRDefault="0A7BA1BA" w:rsidP="3B138F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Crisis communication on social media (</w:t>
            </w:r>
            <w:r w:rsidR="3FA1B274" w:rsidRPr="0013307A">
              <w:rPr>
                <w:rFonts w:ascii="Times New Roman" w:eastAsia="Times New Roman" w:hAnsi="Times New Roman" w:cs="Times New Roman"/>
              </w:rPr>
              <w:t>i.e.</w:t>
            </w:r>
            <w:r w:rsidRPr="0013307A">
              <w:rPr>
                <w:rFonts w:ascii="Times New Roman" w:eastAsia="Times New Roman" w:hAnsi="Times New Roman" w:cs="Times New Roman"/>
              </w:rPr>
              <w:t xml:space="preserve"> Douyin – China's TikTok equivalent)</w:t>
            </w:r>
            <w:r w:rsidR="655A7729" w:rsidRPr="0013307A">
              <w:rPr>
                <w:rFonts w:ascii="Times New Roman" w:eastAsia="Times New Roman" w:hAnsi="Times New Roman" w:cs="Times New Roman"/>
              </w:rPr>
              <w:t xml:space="preserve"> - </w:t>
            </w:r>
            <w:r w:rsidR="0D8FECD1" w:rsidRPr="0013307A">
              <w:rPr>
                <w:rFonts w:ascii="Times New Roman" w:eastAsia="Times New Roman" w:hAnsi="Times New Roman" w:cs="Times New Roman"/>
              </w:rPr>
              <w:t xml:space="preserve">49 videos accessible on Douyin, with more than 1000 comments on each video, thematic analysis. </w:t>
            </w:r>
          </w:p>
        </w:tc>
        <w:tc>
          <w:tcPr>
            <w:tcW w:w="3255" w:type="dxa"/>
          </w:tcPr>
          <w:p w14:paraId="43F58088" w14:textId="4310E80D" w:rsidR="36D057C3" w:rsidRPr="0013307A" w:rsidRDefault="6229073D" w:rsidP="002E0DF3">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Two responsibility attribution pathways: anger-accountability and sadness-reflection.</w:t>
            </w:r>
          </w:p>
          <w:p w14:paraId="014A9495" w14:textId="5E10A1B5" w:rsidR="36D057C3" w:rsidRPr="0013307A" w:rsidRDefault="00CE5408" w:rsidP="002E0DF3">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The anger-accountability</w:t>
            </w:r>
            <w:r w:rsidR="6229073D" w:rsidRPr="0013307A">
              <w:rPr>
                <w:rFonts w:ascii="Times New Roman" w:eastAsia="Times New Roman" w:hAnsi="Times New Roman" w:cs="Times New Roman"/>
              </w:rPr>
              <w:t xml:space="preserve"> pathway was associated with </w:t>
            </w:r>
            <w:proofErr w:type="spellStart"/>
            <w:r w:rsidR="6229073D" w:rsidRPr="0013307A">
              <w:rPr>
                <w:rFonts w:ascii="Times New Roman" w:eastAsia="Times New Roman" w:hAnsi="Times New Roman" w:cs="Times New Roman"/>
              </w:rPr>
              <w:t>i</w:t>
            </w:r>
            <w:proofErr w:type="spellEnd"/>
            <w:r w:rsidR="6229073D" w:rsidRPr="0013307A">
              <w:rPr>
                <w:rFonts w:ascii="Times New Roman" w:eastAsia="Times New Roman" w:hAnsi="Times New Roman" w:cs="Times New Roman"/>
              </w:rPr>
              <w:t>) management accountability &amp; systemic blame.</w:t>
            </w:r>
          </w:p>
          <w:p w14:paraId="2CED3A67" w14:textId="01D28511" w:rsidR="36D057C3" w:rsidRPr="0013307A" w:rsidRDefault="00BF7E71" w:rsidP="002E0DF3">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The sadness-reflection</w:t>
            </w:r>
            <w:r w:rsidR="6229073D" w:rsidRPr="0013307A">
              <w:rPr>
                <w:rFonts w:ascii="Times New Roman" w:eastAsia="Times New Roman" w:hAnsi="Times New Roman" w:cs="Times New Roman"/>
              </w:rPr>
              <w:t xml:space="preserve"> pathway was associated with </w:t>
            </w:r>
            <w:proofErr w:type="spellStart"/>
            <w:r w:rsidR="6229073D" w:rsidRPr="0013307A">
              <w:rPr>
                <w:rFonts w:ascii="Times New Roman" w:eastAsia="Times New Roman" w:hAnsi="Times New Roman" w:cs="Times New Roman"/>
              </w:rPr>
              <w:t>i</w:t>
            </w:r>
            <w:proofErr w:type="spellEnd"/>
            <w:r w:rsidR="6229073D" w:rsidRPr="0013307A">
              <w:rPr>
                <w:rFonts w:ascii="Times New Roman" w:eastAsia="Times New Roman" w:hAnsi="Times New Roman" w:cs="Times New Roman"/>
              </w:rPr>
              <w:t xml:space="preserve">) social commentary, ii) collective reflection, and iii) discussion of broader societal issues. </w:t>
            </w:r>
          </w:p>
        </w:tc>
        <w:tc>
          <w:tcPr>
            <w:tcW w:w="2056" w:type="dxa"/>
          </w:tcPr>
          <w:p w14:paraId="4B72D8AD" w14:textId="466A4397" w:rsidR="060CBE71" w:rsidRPr="0013307A" w:rsidRDefault="00CE5408" w:rsidP="002E0DF3">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Didn’t</w:t>
            </w:r>
            <w:r w:rsidR="51002D1E" w:rsidRPr="0013307A">
              <w:rPr>
                <w:rFonts w:ascii="Times New Roman" w:eastAsia="Times New Roman" w:hAnsi="Times New Roman" w:cs="Times New Roman"/>
              </w:rPr>
              <w:t xml:space="preserve"> </w:t>
            </w:r>
            <w:r w:rsidR="00F46010">
              <w:rPr>
                <w:rFonts w:ascii="Times New Roman" w:eastAsia="Times New Roman" w:hAnsi="Times New Roman" w:cs="Times New Roman"/>
              </w:rPr>
              <w:t>consider</w:t>
            </w:r>
            <w:r w:rsidR="19564D0D" w:rsidRPr="0013307A">
              <w:rPr>
                <w:rFonts w:ascii="Times New Roman" w:eastAsia="Times New Roman" w:hAnsi="Times New Roman" w:cs="Times New Roman"/>
              </w:rPr>
              <w:t xml:space="preserve"> </w:t>
            </w:r>
            <w:r w:rsidR="51002D1E" w:rsidRPr="0013307A">
              <w:rPr>
                <w:rFonts w:ascii="Times New Roman" w:eastAsia="Times New Roman" w:hAnsi="Times New Roman" w:cs="Times New Roman"/>
              </w:rPr>
              <w:t>honesty.</w:t>
            </w:r>
          </w:p>
          <w:p w14:paraId="6C6317DB" w14:textId="1A8161FA" w:rsidR="3DC5B91D" w:rsidRPr="0013307A" w:rsidRDefault="00CE5408" w:rsidP="002E0DF3">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Didn’t</w:t>
            </w:r>
            <w:r w:rsidR="29F3D9B9" w:rsidRPr="0013307A">
              <w:rPr>
                <w:rFonts w:ascii="Times New Roman" w:eastAsia="Times New Roman" w:hAnsi="Times New Roman" w:cs="Times New Roman"/>
              </w:rPr>
              <w:t xml:space="preserve"> </w:t>
            </w:r>
            <w:r>
              <w:rPr>
                <w:rFonts w:ascii="Times New Roman" w:eastAsia="Times New Roman" w:hAnsi="Times New Roman" w:cs="Times New Roman"/>
              </w:rPr>
              <w:t>consider</w:t>
            </w:r>
            <w:r w:rsidR="29F3D9B9" w:rsidRPr="0013307A">
              <w:rPr>
                <w:rFonts w:ascii="Times New Roman" w:eastAsia="Times New Roman" w:hAnsi="Times New Roman" w:cs="Times New Roman"/>
              </w:rPr>
              <w:t xml:space="preserve"> all SCCT’s response types</w:t>
            </w:r>
            <w:r w:rsidR="51002D1E" w:rsidRPr="0013307A">
              <w:rPr>
                <w:rFonts w:ascii="Times New Roman" w:eastAsia="Times New Roman" w:hAnsi="Times New Roman" w:cs="Times New Roman"/>
              </w:rPr>
              <w:t>.</w:t>
            </w:r>
          </w:p>
        </w:tc>
      </w:tr>
      <w:tr w:rsidR="4B57C9C6" w:rsidRPr="0013307A" w14:paraId="0CB2883C" w14:textId="77777777" w:rsidTr="3B138F7B">
        <w:trPr>
          <w:trHeight w:val="300"/>
        </w:trPr>
        <w:tc>
          <w:tcPr>
            <w:cnfStyle w:val="001000000000" w:firstRow="0" w:lastRow="0" w:firstColumn="1" w:lastColumn="0" w:oddVBand="0" w:evenVBand="0" w:oddHBand="0" w:evenHBand="0" w:firstRowFirstColumn="0" w:firstRowLastColumn="0" w:lastRowFirstColumn="0" w:lastRowLastColumn="0"/>
            <w:tcW w:w="1470" w:type="dxa"/>
          </w:tcPr>
          <w:p w14:paraId="07AEC674" w14:textId="24F8B03B" w:rsidR="1ABC7250" w:rsidRPr="0013307A" w:rsidRDefault="3CE40CA0" w:rsidP="3B138F7B">
            <w:pPr>
              <w:rPr>
                <w:rFonts w:ascii="Times New Roman" w:eastAsia="Times New Roman" w:hAnsi="Times New Roman" w:cs="Times New Roman"/>
                <w:b w:val="0"/>
                <w:bCs w:val="0"/>
              </w:rPr>
            </w:pPr>
            <w:r w:rsidRPr="0013307A">
              <w:rPr>
                <w:rFonts w:ascii="Times New Roman" w:eastAsia="Times New Roman" w:hAnsi="Times New Roman" w:cs="Times New Roman"/>
                <w:b w:val="0"/>
                <w:bCs w:val="0"/>
              </w:rPr>
              <w:lastRenderedPageBreak/>
              <w:t>Zhang &amp; Zhang (2026)</w:t>
            </w:r>
          </w:p>
        </w:tc>
        <w:tc>
          <w:tcPr>
            <w:tcW w:w="2235" w:type="dxa"/>
          </w:tcPr>
          <w:p w14:paraId="03AE9E7D" w14:textId="15EBA71D" w:rsidR="17A75331" w:rsidRPr="0013307A" w:rsidRDefault="0D0E63C0" w:rsidP="3B138F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Product-harm crisis recall &amp; citizens’ country identity</w:t>
            </w:r>
            <w:r w:rsidR="16A8EAA0" w:rsidRPr="0013307A">
              <w:rPr>
                <w:rFonts w:ascii="Times New Roman" w:eastAsia="Times New Roman" w:hAnsi="Times New Roman" w:cs="Times New Roman"/>
              </w:rPr>
              <w:t xml:space="preserve"> </w:t>
            </w:r>
            <w:r w:rsidR="655A7729" w:rsidRPr="0013307A">
              <w:rPr>
                <w:rFonts w:ascii="Times New Roman" w:eastAsia="Times New Roman" w:hAnsi="Times New Roman" w:cs="Times New Roman"/>
              </w:rPr>
              <w:t>-S</w:t>
            </w:r>
            <w:r w:rsidR="16A8EAA0" w:rsidRPr="0013307A">
              <w:rPr>
                <w:rFonts w:ascii="Times New Roman" w:eastAsia="Times New Roman" w:hAnsi="Times New Roman" w:cs="Times New Roman"/>
              </w:rPr>
              <w:t>urveyed 619 Chinese consumers.</w:t>
            </w:r>
          </w:p>
        </w:tc>
        <w:tc>
          <w:tcPr>
            <w:tcW w:w="3255" w:type="dxa"/>
          </w:tcPr>
          <w:p w14:paraId="1F01D2C9" w14:textId="69816783" w:rsidR="27A0D284" w:rsidRPr="0013307A" w:rsidRDefault="70B97628" w:rsidP="002E0DF3">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 xml:space="preserve">Used SCCT to measure who was responsible for the crises: corporations versus the government. </w:t>
            </w:r>
          </w:p>
          <w:p w14:paraId="5333A070" w14:textId="6FD205EF" w:rsidR="7D9F0301" w:rsidRPr="0013307A" w:rsidRDefault="02B4B4FA" w:rsidP="002E0DF3">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Other theories were used: attribution theory, appraisal theory; integrated crisis mapping (ICM) model.</w:t>
            </w:r>
          </w:p>
        </w:tc>
        <w:tc>
          <w:tcPr>
            <w:tcW w:w="2056" w:type="dxa"/>
          </w:tcPr>
          <w:p w14:paraId="7A8B65D9" w14:textId="056C9087" w:rsidR="7D9F0301" w:rsidRPr="0013307A" w:rsidRDefault="02B4B4FA" w:rsidP="002E0DF3">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Not considered brand honesty.</w:t>
            </w:r>
          </w:p>
          <w:p w14:paraId="4B1C36C7" w14:textId="75AFD3DD" w:rsidR="7A94EA54" w:rsidRPr="0013307A" w:rsidRDefault="7F2552F5" w:rsidP="002E0DF3">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3307A">
              <w:rPr>
                <w:rFonts w:ascii="Times New Roman" w:eastAsia="Times New Roman" w:hAnsi="Times New Roman" w:cs="Times New Roman"/>
              </w:rPr>
              <w:t>SCCT’s response types.</w:t>
            </w:r>
            <w:r w:rsidR="7A12F4F7" w:rsidRPr="0013307A">
              <w:rPr>
                <w:rFonts w:ascii="Times New Roman" w:eastAsia="Times New Roman" w:hAnsi="Times New Roman" w:cs="Times New Roman"/>
              </w:rPr>
              <w:t xml:space="preserve"> </w:t>
            </w:r>
          </w:p>
        </w:tc>
      </w:tr>
    </w:tbl>
    <w:p w14:paraId="7B7FCECC" w14:textId="7571A641" w:rsidR="4B57C9C6" w:rsidRPr="0013307A" w:rsidRDefault="4B57C9C6" w:rsidP="3B138F7B">
      <w:pPr>
        <w:spacing w:line="360" w:lineRule="auto"/>
        <w:jc w:val="both"/>
        <w:rPr>
          <w:rFonts w:ascii="Times New Roman" w:eastAsia="Times New Roman" w:hAnsi="Times New Roman" w:cs="Times New Roman"/>
          <w:b/>
          <w:bCs/>
        </w:rPr>
      </w:pPr>
    </w:p>
    <w:p w14:paraId="10B9F9C7" w14:textId="63827E12" w:rsidR="000629B8" w:rsidRPr="0013307A" w:rsidRDefault="3EE8CD93" w:rsidP="3B138F7B">
      <w:pPr>
        <w:spacing w:after="120"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2.3 Research gap</w:t>
      </w:r>
    </w:p>
    <w:p w14:paraId="76553799" w14:textId="76789A88" w:rsidR="7FF51C36" w:rsidRPr="0013307A" w:rsidRDefault="0AFEE91D"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Our review reveals a significant gap in the literature:</w:t>
      </w:r>
      <w:r w:rsidRPr="0013307A">
        <w:rPr>
          <w:rFonts w:ascii="Times New Roman" w:eastAsia="Times New Roman" w:hAnsi="Times New Roman" w:cs="Times New Roman"/>
          <w:i/>
          <w:iCs/>
        </w:rPr>
        <w:t xml:space="preserve"> honesty remains underdeveloped as a crisis communication strategy</w:t>
      </w:r>
      <w:r w:rsidRPr="0013307A">
        <w:rPr>
          <w:rFonts w:ascii="Times New Roman" w:eastAsia="Times New Roman" w:hAnsi="Times New Roman" w:cs="Times New Roman"/>
        </w:rPr>
        <w:t>. Most branding research treats honesty as a supporting attribute for more established</w:t>
      </w:r>
      <w:r w:rsidR="1FDAAC11" w:rsidRPr="0013307A">
        <w:rPr>
          <w:rFonts w:ascii="Times New Roman" w:eastAsia="Times New Roman" w:hAnsi="Times New Roman" w:cs="Times New Roman"/>
        </w:rPr>
        <w:t>—</w:t>
      </w:r>
      <w:r w:rsidRPr="0013307A">
        <w:rPr>
          <w:rFonts w:ascii="Times New Roman" w:eastAsia="Times New Roman" w:hAnsi="Times New Roman" w:cs="Times New Roman"/>
        </w:rPr>
        <w:t xml:space="preserve">and perhaps more </w:t>
      </w:r>
      <w:r w:rsidR="0CA045DA" w:rsidRPr="0013307A">
        <w:rPr>
          <w:rFonts w:ascii="Times New Roman" w:eastAsia="Times New Roman" w:hAnsi="Times New Roman" w:cs="Times New Roman"/>
        </w:rPr>
        <w:t>publishable—</w:t>
      </w:r>
      <w:r w:rsidRPr="0013307A">
        <w:rPr>
          <w:rFonts w:ascii="Times New Roman" w:eastAsia="Times New Roman" w:hAnsi="Times New Roman" w:cs="Times New Roman"/>
        </w:rPr>
        <w:t xml:space="preserve">concepts such as authenticity and ethics/morality, rather than examining its </w:t>
      </w:r>
      <w:r w:rsidR="00B70A4E">
        <w:rPr>
          <w:rFonts w:ascii="Times New Roman" w:eastAsia="Times New Roman" w:hAnsi="Times New Roman" w:cs="Times New Roman"/>
        </w:rPr>
        <w:t>role in communication</w:t>
      </w:r>
      <w:r w:rsidRPr="0013307A">
        <w:rPr>
          <w:rFonts w:ascii="Times New Roman" w:eastAsia="Times New Roman" w:hAnsi="Times New Roman" w:cs="Times New Roman"/>
        </w:rPr>
        <w:t>. A small number of studies link honesty to information disclosure through transparency (Mukendi et al., 2026) and truthfulness (Zhao et al., 2026)</w:t>
      </w:r>
      <w:r w:rsidR="00F46010">
        <w:rPr>
          <w:rFonts w:ascii="Times New Roman" w:eastAsia="Times New Roman" w:hAnsi="Times New Roman" w:cs="Times New Roman"/>
        </w:rPr>
        <w:t>. However, they</w:t>
      </w:r>
      <w:r w:rsidRPr="0013307A">
        <w:rPr>
          <w:rFonts w:ascii="Times New Roman" w:eastAsia="Times New Roman" w:hAnsi="Times New Roman" w:cs="Times New Roman"/>
        </w:rPr>
        <w:t xml:space="preserve"> do not explain how honesty </w:t>
      </w:r>
      <w:r w:rsidR="00B70A4E">
        <w:rPr>
          <w:rFonts w:ascii="Times New Roman" w:eastAsia="Times New Roman" w:hAnsi="Times New Roman" w:cs="Times New Roman"/>
        </w:rPr>
        <w:t xml:space="preserve">shapes crisis-message design </w:t>
      </w:r>
      <w:r w:rsidRPr="0013307A">
        <w:rPr>
          <w:rFonts w:ascii="Times New Roman" w:eastAsia="Times New Roman" w:hAnsi="Times New Roman" w:cs="Times New Roman"/>
        </w:rPr>
        <w:t>or broader communication strategies. As a result, little is known about how honesty shapes stakeholder evaluations during crises. This gap warrants further investigation because information disclosure is only one of several interconnected activities involved in effective crisis communication (Holland et al., 2021).</w:t>
      </w:r>
    </w:p>
    <w:p w14:paraId="3E0B42FD" w14:textId="0438C508" w:rsidR="00AE2881" w:rsidRPr="0013307A" w:rsidRDefault="586DA8E9"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A similar gap exists in the crisis communication literature. </w:t>
      </w:r>
      <w:r w:rsidR="00B70A4E">
        <w:rPr>
          <w:rFonts w:ascii="Times New Roman" w:eastAsia="Times New Roman" w:hAnsi="Times New Roman" w:cs="Times New Roman"/>
        </w:rPr>
        <w:t>Although prominent theories like SCCT provide valuable guidance for crisis responses, they</w:t>
      </w:r>
      <w:r w:rsidRPr="0013307A">
        <w:rPr>
          <w:rFonts w:ascii="Times New Roman" w:eastAsia="Times New Roman" w:hAnsi="Times New Roman" w:cs="Times New Roman"/>
        </w:rPr>
        <w:t xml:space="preserve"> do not explicitly conceptualise honesty as a strategic communication principle (Table 3). As a result, little attention has been given to understanding how honesty functions during organisational crises or how it can guide communication with stakeholders. Whether honesty has been overlooked or taken for granted remains unclear. Either way, its role in crisis communication</w:t>
      </w:r>
      <w:r w:rsidR="13BAD40E" w:rsidRPr="0013307A">
        <w:rPr>
          <w:rFonts w:ascii="Times New Roman" w:eastAsia="Times New Roman" w:hAnsi="Times New Roman" w:cs="Times New Roman"/>
        </w:rPr>
        <w:t xml:space="preserve"> warrants more attention.</w:t>
      </w:r>
    </w:p>
    <w:p w14:paraId="6F9A6BD6" w14:textId="3B256978" w:rsidR="002E2BD6" w:rsidRPr="0013307A" w:rsidRDefault="6927B506"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Honesty </w:t>
      </w:r>
      <w:r w:rsidR="00B70A4E">
        <w:rPr>
          <w:rFonts w:ascii="Times New Roman" w:eastAsia="Times New Roman" w:hAnsi="Times New Roman" w:cs="Times New Roman"/>
        </w:rPr>
        <w:t>can</w:t>
      </w:r>
      <w:r w:rsidRPr="0013307A">
        <w:rPr>
          <w:rFonts w:ascii="Times New Roman" w:eastAsia="Times New Roman" w:hAnsi="Times New Roman" w:cs="Times New Roman"/>
        </w:rPr>
        <w:t xml:space="preserve"> serve as a valuable </w:t>
      </w:r>
      <w:r w:rsidR="165690DB" w:rsidRPr="0013307A">
        <w:rPr>
          <w:rFonts w:ascii="Times New Roman" w:eastAsia="Times New Roman" w:hAnsi="Times New Roman" w:cs="Times New Roman"/>
        </w:rPr>
        <w:t xml:space="preserve">crisis communication </w:t>
      </w:r>
      <w:r w:rsidRPr="0013307A">
        <w:rPr>
          <w:rFonts w:ascii="Times New Roman" w:eastAsia="Times New Roman" w:hAnsi="Times New Roman" w:cs="Times New Roman"/>
        </w:rPr>
        <w:t xml:space="preserve">principle. Even when narrowly </w:t>
      </w:r>
      <w:r w:rsidR="61F6EF24" w:rsidRPr="0013307A">
        <w:rPr>
          <w:rFonts w:ascii="Times New Roman" w:eastAsia="Times New Roman" w:hAnsi="Times New Roman" w:cs="Times New Roman"/>
        </w:rPr>
        <w:t xml:space="preserve">confined to </w:t>
      </w:r>
      <w:r w:rsidRPr="0013307A">
        <w:rPr>
          <w:rFonts w:ascii="Times New Roman" w:eastAsia="Times New Roman" w:hAnsi="Times New Roman" w:cs="Times New Roman"/>
        </w:rPr>
        <w:t xml:space="preserve">transparency and truthfulness (Mukendi et al., 2026; Zhao et al., 2026), honesty encourages organisations to communicate openly about both the known and unknown aspects of a crisis. </w:t>
      </w:r>
      <w:r w:rsidRPr="0013307A">
        <w:rPr>
          <w:rFonts w:ascii="Times New Roman" w:hAnsi="Times New Roman" w:cs="Times New Roman"/>
        </w:rPr>
        <w:t xml:space="preserve">Such communication practices can—logically and </w:t>
      </w:r>
      <w:r w:rsidR="00B70A4E">
        <w:rPr>
          <w:rFonts w:ascii="Times New Roman" w:hAnsi="Times New Roman" w:cs="Times New Roman"/>
        </w:rPr>
        <w:t>as expected—benefit organisations by</w:t>
      </w:r>
      <w:r w:rsidRPr="0013307A">
        <w:rPr>
          <w:rFonts w:ascii="Times New Roman" w:hAnsi="Times New Roman" w:cs="Times New Roman"/>
        </w:rPr>
        <w:t xml:space="preserve"> fostering trust and credibility, reducing stakeholder uncertainty, strengthening organisational legitimacy, and supporting long-term relationships and reputation management (</w:t>
      </w:r>
      <w:proofErr w:type="spellStart"/>
      <w:r w:rsidRPr="0013307A">
        <w:rPr>
          <w:rFonts w:ascii="Times New Roman" w:hAnsi="Times New Roman" w:cs="Times New Roman"/>
        </w:rPr>
        <w:t>Hadziahmetovic</w:t>
      </w:r>
      <w:proofErr w:type="spellEnd"/>
      <w:r w:rsidRPr="0013307A">
        <w:rPr>
          <w:rFonts w:ascii="Times New Roman" w:hAnsi="Times New Roman" w:cs="Times New Roman"/>
        </w:rPr>
        <w:t xml:space="preserve"> &amp; Salihovic, 2022)</w:t>
      </w:r>
      <w:r w:rsidR="4769F5B9" w:rsidRPr="0013307A">
        <w:rPr>
          <w:rFonts w:ascii="Times New Roman" w:hAnsi="Times New Roman" w:cs="Times New Roman"/>
        </w:rPr>
        <w:t xml:space="preserve">. </w:t>
      </w:r>
      <w:r w:rsidR="02CAA405" w:rsidRPr="0013307A">
        <w:rPr>
          <w:rFonts w:ascii="Times New Roman" w:eastAsia="Times New Roman" w:hAnsi="Times New Roman" w:cs="Times New Roman"/>
        </w:rPr>
        <w:t xml:space="preserve">Building on these benefits and the earlier discussion of honesty’s potential </w:t>
      </w:r>
      <w:r w:rsidR="00B70A4E">
        <w:rPr>
          <w:rFonts w:ascii="Times New Roman" w:eastAsia="Times New Roman" w:hAnsi="Times New Roman" w:cs="Times New Roman"/>
        </w:rPr>
        <w:t>role in communication</w:t>
      </w:r>
      <w:r w:rsidR="02CAA405" w:rsidRPr="0013307A">
        <w:rPr>
          <w:rFonts w:ascii="Times New Roman" w:eastAsia="Times New Roman" w:hAnsi="Times New Roman" w:cs="Times New Roman"/>
        </w:rPr>
        <w:t>, this study addresses the underdeveloped relationship between honesty and crisis communication.</w:t>
      </w:r>
    </w:p>
    <w:p w14:paraId="2E19EDE6" w14:textId="7D1F8910" w:rsidR="7FF51C36" w:rsidRPr="0013307A" w:rsidRDefault="7FF51C36" w:rsidP="3B138F7B">
      <w:pPr>
        <w:spacing w:after="120" w:line="360" w:lineRule="auto"/>
        <w:jc w:val="both"/>
        <w:rPr>
          <w:rFonts w:ascii="Times New Roman" w:eastAsia="Times New Roman" w:hAnsi="Times New Roman" w:cs="Times New Roman"/>
        </w:rPr>
      </w:pPr>
    </w:p>
    <w:p w14:paraId="280D06CF" w14:textId="77777777" w:rsidR="007143FC" w:rsidRPr="0013307A" w:rsidRDefault="1D29D7E8"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3. Methodology</w:t>
      </w:r>
    </w:p>
    <w:p w14:paraId="00254B48" w14:textId="329EFC98" w:rsidR="001E6233" w:rsidRPr="001E6233" w:rsidRDefault="12E0330A" w:rsidP="001E6233">
      <w:pPr>
        <w:spacing w:line="360" w:lineRule="auto"/>
        <w:jc w:val="both"/>
        <w:rPr>
          <w:rFonts w:ascii="Times New Roman" w:hAnsi="Times New Roman" w:cs="Times New Roman"/>
          <w:color w:val="00B0F0"/>
        </w:rPr>
      </w:pPr>
      <w:r w:rsidRPr="002C10E7">
        <w:rPr>
          <w:rFonts w:ascii="Times New Roman" w:eastAsia="Times New Roman" w:hAnsi="Times New Roman" w:cs="Times New Roman"/>
        </w:rPr>
        <w:t xml:space="preserve">This study adopts a qualitative, interpretivist approach to explore how </w:t>
      </w:r>
      <w:r w:rsidR="000C3134" w:rsidRPr="002C10E7">
        <w:rPr>
          <w:rFonts w:ascii="Times New Roman" w:eastAsia="Times New Roman" w:hAnsi="Times New Roman" w:cs="Times New Roman"/>
        </w:rPr>
        <w:t xml:space="preserve">brands can design and deliver honest messages during </w:t>
      </w:r>
      <w:r w:rsidRPr="002C10E7">
        <w:rPr>
          <w:rFonts w:ascii="Times New Roman" w:eastAsia="Times New Roman" w:hAnsi="Times New Roman" w:cs="Times New Roman"/>
        </w:rPr>
        <w:t xml:space="preserve">crises. </w:t>
      </w:r>
      <w:r w:rsidR="002C10E7" w:rsidRPr="002C10E7">
        <w:rPr>
          <w:rFonts w:ascii="Times New Roman" w:hAnsi="Times New Roman" w:cs="Times New Roman"/>
          <w:color w:val="00B0F0"/>
        </w:rPr>
        <w:t>The unit of analysis was marketing practitioners, selected for their direct responsibility in shaping brand and crisis communication strategies. Although the study initially sought practitioners from across the marketing profession, the final sample unexpectedly centred on individuals with retail experience, spanning both fashion and non</w:t>
      </w:r>
      <w:r w:rsidR="002C10E7" w:rsidRPr="002C10E7">
        <w:rPr>
          <w:rFonts w:ascii="Times New Roman" w:hAnsi="Times New Roman" w:cs="Times New Roman"/>
          <w:color w:val="00B0F0"/>
        </w:rPr>
        <w:noBreakHyphen/>
        <w:t xml:space="preserve">fashion domains. This sector mix does not weaken the qualitative insights, as participants were purposefully recruited for </w:t>
      </w:r>
      <w:r w:rsidR="004A5ECE">
        <w:rPr>
          <w:rFonts w:ascii="Times New Roman" w:hAnsi="Times New Roman" w:cs="Times New Roman"/>
          <w:color w:val="00B0F0"/>
        </w:rPr>
        <w:t xml:space="preserve">hands-on crisis-communication experience rather than </w:t>
      </w:r>
      <w:r w:rsidR="002C10E7" w:rsidRPr="002C10E7">
        <w:rPr>
          <w:rFonts w:ascii="Times New Roman" w:hAnsi="Times New Roman" w:cs="Times New Roman"/>
          <w:color w:val="00B0F0"/>
        </w:rPr>
        <w:t xml:space="preserve">any specific industry </w:t>
      </w:r>
      <w:r w:rsidR="002C10E7" w:rsidRPr="002C10E7">
        <w:rPr>
          <w:rFonts w:ascii="Times New Roman" w:hAnsi="Times New Roman" w:cs="Times New Roman"/>
        </w:rPr>
        <w:t xml:space="preserve">(Balmer, 2012; </w:t>
      </w:r>
      <w:r w:rsidR="002C10E7" w:rsidRPr="002C10E7">
        <w:rPr>
          <w:rFonts w:ascii="Times New Roman" w:hAnsi="Times New Roman" w:cs="Times New Roman"/>
          <w:color w:val="00B0F0"/>
        </w:rPr>
        <w:t>Khan et al., 2026</w:t>
      </w:r>
      <w:r w:rsidR="002C10E7" w:rsidRPr="002C10E7">
        <w:rPr>
          <w:rFonts w:ascii="Times New Roman" w:hAnsi="Times New Roman" w:cs="Times New Roman"/>
        </w:rPr>
        <w:t xml:space="preserve">). Interviewing practitioners or experts is appropriate when the aim is to generate actionable insights (Limani et al., 2024; </w:t>
      </w:r>
      <w:proofErr w:type="spellStart"/>
      <w:r w:rsidR="002C10E7" w:rsidRPr="002C10E7">
        <w:rPr>
          <w:rFonts w:ascii="Times New Roman" w:hAnsi="Times New Roman" w:cs="Times New Roman"/>
        </w:rPr>
        <w:t>Nyagadza</w:t>
      </w:r>
      <w:proofErr w:type="spellEnd"/>
      <w:r w:rsidR="002C10E7" w:rsidRPr="002C10E7">
        <w:rPr>
          <w:rFonts w:ascii="Times New Roman" w:hAnsi="Times New Roman" w:cs="Times New Roman"/>
        </w:rPr>
        <w:t xml:space="preserve"> et al., 2020</w:t>
      </w:r>
      <w:r w:rsidR="002C10E7" w:rsidRPr="00FF7D34">
        <w:rPr>
          <w:rFonts w:ascii="Times New Roman" w:hAnsi="Times New Roman" w:cs="Times New Roman"/>
        </w:rPr>
        <w:t xml:space="preserve">). </w:t>
      </w:r>
      <w:r w:rsidR="002C10E7" w:rsidRPr="001E6233">
        <w:rPr>
          <w:rFonts w:ascii="Times New Roman" w:hAnsi="Times New Roman" w:cs="Times New Roman"/>
          <w:color w:val="00B0F0"/>
        </w:rPr>
        <w:t xml:space="preserve">In such qualitative research involving practitioners, sample sizes are typically </w:t>
      </w:r>
      <w:r w:rsidR="004A5ECE" w:rsidRPr="001E6233">
        <w:rPr>
          <w:rFonts w:ascii="Times New Roman" w:hAnsi="Times New Roman" w:cs="Times New Roman"/>
          <w:color w:val="00B0F0"/>
        </w:rPr>
        <w:t>‘limited’</w:t>
      </w:r>
      <w:r w:rsidR="002C10E7" w:rsidRPr="001E6233">
        <w:rPr>
          <w:rFonts w:ascii="Times New Roman" w:hAnsi="Times New Roman" w:cs="Times New Roman"/>
          <w:color w:val="00B0F0"/>
        </w:rPr>
        <w:t xml:space="preserve"> because they are recruited against specific, often niche criteria (Khan et al., 2026). </w:t>
      </w:r>
      <w:r w:rsidR="00121652" w:rsidRPr="001E6233">
        <w:rPr>
          <w:rFonts w:ascii="Times New Roman" w:hAnsi="Times New Roman" w:cs="Times New Roman"/>
          <w:color w:val="00B0F0"/>
        </w:rPr>
        <w:t>This study emphasised the recruitment and selection criteria of</w:t>
      </w:r>
      <w:r w:rsidR="002C10E7" w:rsidRPr="001E6233">
        <w:rPr>
          <w:rFonts w:ascii="Times New Roman" w:hAnsi="Times New Roman" w:cs="Times New Roman"/>
          <w:color w:val="00B0F0"/>
        </w:rPr>
        <w:t xml:space="preserve"> marketing professionals with direct crisis</w:t>
      </w:r>
      <w:r w:rsidR="002C10E7" w:rsidRPr="001E6233">
        <w:rPr>
          <w:rFonts w:ascii="Times New Roman" w:hAnsi="Times New Roman" w:cs="Times New Roman"/>
          <w:color w:val="00B0F0"/>
        </w:rPr>
        <w:noBreakHyphen/>
        <w:t xml:space="preserve">management experience or involvement in crafting </w:t>
      </w:r>
      <w:r w:rsidR="0028770D" w:rsidRPr="001E6233">
        <w:rPr>
          <w:rFonts w:ascii="Times New Roman" w:hAnsi="Times New Roman" w:cs="Times New Roman"/>
          <w:color w:val="00B0F0"/>
        </w:rPr>
        <w:t xml:space="preserve">communication or brand messages during crises. </w:t>
      </w:r>
      <w:r w:rsidR="00FF7D34" w:rsidRPr="001E6233">
        <w:rPr>
          <w:rFonts w:ascii="Times New Roman" w:hAnsi="Times New Roman" w:cs="Times New Roman"/>
          <w:color w:val="00B0F0"/>
        </w:rPr>
        <w:t xml:space="preserve">Although ‘meaningful’ qualitative sample sizes vary widely, </w:t>
      </w:r>
      <w:proofErr w:type="spellStart"/>
      <w:r w:rsidR="00FF7D34" w:rsidRPr="001E6233">
        <w:rPr>
          <w:rFonts w:ascii="Times New Roman" w:hAnsi="Times New Roman" w:cs="Times New Roman"/>
          <w:color w:val="00B0F0"/>
        </w:rPr>
        <w:t>Wutich</w:t>
      </w:r>
      <w:proofErr w:type="spellEnd"/>
      <w:r w:rsidR="00FF7D34" w:rsidRPr="001E6233">
        <w:rPr>
          <w:rFonts w:ascii="Times New Roman" w:hAnsi="Times New Roman" w:cs="Times New Roman"/>
          <w:color w:val="00B0F0"/>
        </w:rPr>
        <w:t xml:space="preserve"> et al. (2024) offer useful benchmarks: around 9 interviews for </w:t>
      </w:r>
      <w:r w:rsidR="00FF7D34" w:rsidRPr="001E6233">
        <w:rPr>
          <w:rFonts w:ascii="Times New Roman" w:hAnsi="Times New Roman" w:cs="Times New Roman"/>
          <w:i/>
          <w:iCs/>
          <w:color w:val="00B0F0"/>
        </w:rPr>
        <w:t>theme saturation</w:t>
      </w:r>
      <w:r w:rsidR="00DB7F2C" w:rsidRPr="001E6233">
        <w:rPr>
          <w:rFonts w:ascii="Times New Roman" w:hAnsi="Times New Roman" w:cs="Times New Roman"/>
          <w:i/>
          <w:iCs/>
          <w:color w:val="00B0F0"/>
        </w:rPr>
        <w:t xml:space="preserve"> (</w:t>
      </w:r>
      <w:r w:rsidR="00DB7F2C" w:rsidRPr="001E6233">
        <w:rPr>
          <w:rFonts w:ascii="Times New Roman" w:hAnsi="Times New Roman" w:cs="Times New Roman"/>
          <w:color w:val="00B0F0"/>
        </w:rPr>
        <w:t>identifying</w:t>
      </w:r>
      <w:r w:rsidR="0049503C" w:rsidRPr="001E6233">
        <w:rPr>
          <w:rFonts w:ascii="Times New Roman" w:hAnsi="Times New Roman" w:cs="Times New Roman"/>
          <w:color w:val="00B0F0"/>
        </w:rPr>
        <w:t xml:space="preserve"> most themes)</w:t>
      </w:r>
      <w:r w:rsidR="00FF7D34" w:rsidRPr="001E6233">
        <w:rPr>
          <w:rFonts w:ascii="Times New Roman" w:hAnsi="Times New Roman" w:cs="Times New Roman"/>
          <w:color w:val="00B0F0"/>
        </w:rPr>
        <w:t xml:space="preserve">, 24 </w:t>
      </w:r>
      <w:r w:rsidR="00FF7D34" w:rsidRPr="001E6233">
        <w:rPr>
          <w:rFonts w:ascii="Times New Roman" w:hAnsi="Times New Roman" w:cs="Times New Roman"/>
          <w:i/>
          <w:iCs/>
          <w:color w:val="00B0F0"/>
        </w:rPr>
        <w:t>for meaning saturation</w:t>
      </w:r>
      <w:r w:rsidR="0049503C" w:rsidRPr="001E6233">
        <w:rPr>
          <w:rFonts w:ascii="Times New Roman" w:hAnsi="Times New Roman" w:cs="Times New Roman"/>
          <w:i/>
          <w:iCs/>
          <w:color w:val="00B0F0"/>
        </w:rPr>
        <w:t xml:space="preserve"> (</w:t>
      </w:r>
      <w:r w:rsidR="0049503C" w:rsidRPr="001E6233">
        <w:rPr>
          <w:rFonts w:ascii="Times New Roman" w:hAnsi="Times New Roman" w:cs="Times New Roman"/>
          <w:color w:val="00B0F0"/>
        </w:rPr>
        <w:t>capturing full nuance of themes)</w:t>
      </w:r>
      <w:r w:rsidR="00FF7D34" w:rsidRPr="001E6233">
        <w:rPr>
          <w:rFonts w:ascii="Times New Roman" w:hAnsi="Times New Roman" w:cs="Times New Roman"/>
          <w:color w:val="00B0F0"/>
        </w:rPr>
        <w:t>, and 20–30 for theoretical saturation</w:t>
      </w:r>
      <w:r w:rsidR="0049503C" w:rsidRPr="001E6233">
        <w:rPr>
          <w:rFonts w:ascii="Times New Roman" w:hAnsi="Times New Roman" w:cs="Times New Roman"/>
          <w:color w:val="00B0F0"/>
        </w:rPr>
        <w:t xml:space="preserve"> (grounded theory)</w:t>
      </w:r>
      <w:r w:rsidR="00FF7D34" w:rsidRPr="001E6233">
        <w:rPr>
          <w:rFonts w:ascii="Times New Roman" w:hAnsi="Times New Roman" w:cs="Times New Roman"/>
          <w:color w:val="00B0F0"/>
        </w:rPr>
        <w:t xml:space="preserve">. </w:t>
      </w:r>
      <w:r w:rsidR="001E6233" w:rsidRPr="001E6233">
        <w:rPr>
          <w:rFonts w:ascii="Times New Roman" w:hAnsi="Times New Roman" w:cs="Times New Roman"/>
          <w:color w:val="00B0F0"/>
        </w:rPr>
        <w:t xml:space="preserve">Given </w:t>
      </w:r>
      <w:r w:rsidR="0019504F">
        <w:rPr>
          <w:rFonts w:ascii="Times New Roman" w:hAnsi="Times New Roman" w:cs="Times New Roman"/>
          <w:color w:val="00B0F0"/>
        </w:rPr>
        <w:t>its research</w:t>
      </w:r>
      <w:r w:rsidR="001E6233" w:rsidRPr="001E6233">
        <w:rPr>
          <w:rFonts w:ascii="Times New Roman" w:hAnsi="Times New Roman" w:cs="Times New Roman"/>
          <w:color w:val="00B0F0"/>
        </w:rPr>
        <w:t xml:space="preserve"> aim of identifying principles for honest brand communication, this study sought both theme and meaning saturation. A target of about 24 participants was </w:t>
      </w:r>
      <w:r w:rsidR="0019504F">
        <w:rPr>
          <w:rFonts w:ascii="Times New Roman" w:hAnsi="Times New Roman" w:cs="Times New Roman"/>
          <w:color w:val="00B0F0"/>
        </w:rPr>
        <w:t>thus</w:t>
      </w:r>
      <w:r w:rsidR="001E6233" w:rsidRPr="001E6233">
        <w:rPr>
          <w:rFonts w:ascii="Times New Roman" w:hAnsi="Times New Roman" w:cs="Times New Roman"/>
          <w:color w:val="00B0F0"/>
        </w:rPr>
        <w:t xml:space="preserve"> appropriate.</w:t>
      </w:r>
    </w:p>
    <w:p w14:paraId="7FDC6B22" w14:textId="31C5B07F" w:rsidR="008A31BF" w:rsidRPr="0013307A" w:rsidRDefault="008A31BF" w:rsidP="3B138F7B">
      <w:pPr>
        <w:spacing w:line="360" w:lineRule="auto"/>
        <w:jc w:val="both"/>
        <w:rPr>
          <w:rFonts w:ascii="Times New Roman" w:eastAsia="Times New Roman" w:hAnsi="Times New Roman" w:cs="Times New Roman"/>
        </w:rPr>
      </w:pPr>
    </w:p>
    <w:p w14:paraId="05F9B33B" w14:textId="42400753" w:rsidR="007143FC" w:rsidRPr="0013307A" w:rsidRDefault="1D29D7E8"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 xml:space="preserve">3.1 Data collection: </w:t>
      </w:r>
      <w:r w:rsidR="2ECEAC7C" w:rsidRPr="0013307A">
        <w:rPr>
          <w:rFonts w:ascii="Times New Roman" w:eastAsia="Times New Roman" w:hAnsi="Times New Roman" w:cs="Times New Roman"/>
          <w:b/>
          <w:bCs/>
        </w:rPr>
        <w:t>Semi-structured</w:t>
      </w:r>
      <w:r w:rsidRPr="0013307A">
        <w:rPr>
          <w:rFonts w:ascii="Times New Roman" w:eastAsia="Times New Roman" w:hAnsi="Times New Roman" w:cs="Times New Roman"/>
          <w:b/>
          <w:bCs/>
        </w:rPr>
        <w:t xml:space="preserve"> interviews</w:t>
      </w:r>
    </w:p>
    <w:p w14:paraId="207E7F20" w14:textId="3DEDFDDF" w:rsidR="008135DD" w:rsidRPr="00890D3A" w:rsidRDefault="008C4E3F" w:rsidP="008135DD">
      <w:pPr>
        <w:spacing w:line="360" w:lineRule="auto"/>
        <w:jc w:val="both"/>
        <w:rPr>
          <w:rFonts w:ascii="Times New Roman" w:hAnsi="Times New Roman" w:cs="Times New Roman"/>
          <w:color w:val="00B0F0"/>
        </w:rPr>
      </w:pPr>
      <w:r w:rsidRPr="00890D3A">
        <w:rPr>
          <w:rFonts w:ascii="Times New Roman" w:eastAsia="Times New Roman" w:hAnsi="Times New Roman" w:cs="Times New Roman"/>
        </w:rPr>
        <w:t>We collected</w:t>
      </w:r>
      <w:r w:rsidR="064876EF" w:rsidRPr="00890D3A">
        <w:rPr>
          <w:rFonts w:ascii="Times New Roman" w:eastAsia="Times New Roman" w:hAnsi="Times New Roman" w:cs="Times New Roman"/>
        </w:rPr>
        <w:t xml:space="preserve"> </w:t>
      </w:r>
      <w:r w:rsidRPr="00890D3A">
        <w:rPr>
          <w:rFonts w:ascii="Times New Roman" w:eastAsia="Times New Roman" w:hAnsi="Times New Roman" w:cs="Times New Roman"/>
        </w:rPr>
        <w:t>data</w:t>
      </w:r>
      <w:r w:rsidR="064876EF" w:rsidRPr="00890D3A">
        <w:rPr>
          <w:rFonts w:ascii="Times New Roman" w:eastAsia="Times New Roman" w:hAnsi="Times New Roman" w:cs="Times New Roman"/>
        </w:rPr>
        <w:t xml:space="preserve"> through semi-structured interviews, which are well suited to examining complex organisational phenomena and </w:t>
      </w:r>
      <w:proofErr w:type="gramStart"/>
      <w:r w:rsidR="4F625212" w:rsidRPr="00890D3A">
        <w:rPr>
          <w:rFonts w:ascii="Times New Roman" w:eastAsia="Times New Roman" w:hAnsi="Times New Roman" w:cs="Times New Roman"/>
        </w:rPr>
        <w:t>participants’</w:t>
      </w:r>
      <w:proofErr w:type="gramEnd"/>
      <w:r w:rsidR="064876EF" w:rsidRPr="00890D3A">
        <w:rPr>
          <w:rFonts w:ascii="Times New Roman" w:eastAsia="Times New Roman" w:hAnsi="Times New Roman" w:cs="Times New Roman"/>
        </w:rPr>
        <w:t xml:space="preserve"> lived experiences in depth (Limani et al., 2024; </w:t>
      </w:r>
      <w:proofErr w:type="spellStart"/>
      <w:r w:rsidR="064876EF" w:rsidRPr="00890D3A">
        <w:rPr>
          <w:rFonts w:ascii="Times New Roman" w:eastAsia="Times New Roman" w:hAnsi="Times New Roman" w:cs="Times New Roman"/>
        </w:rPr>
        <w:t>Nyagadza</w:t>
      </w:r>
      <w:proofErr w:type="spellEnd"/>
      <w:r w:rsidR="064876EF" w:rsidRPr="00890D3A">
        <w:rPr>
          <w:rFonts w:ascii="Times New Roman" w:eastAsia="Times New Roman" w:hAnsi="Times New Roman" w:cs="Times New Roman"/>
        </w:rPr>
        <w:t xml:space="preserve"> et al., 2020). </w:t>
      </w:r>
      <w:r w:rsidR="006038DD" w:rsidRPr="00890D3A">
        <w:rPr>
          <w:rFonts w:ascii="Times New Roman" w:eastAsia="Times New Roman" w:hAnsi="Times New Roman" w:cs="Times New Roman"/>
        </w:rPr>
        <w:t xml:space="preserve">Using purposive and </w:t>
      </w:r>
      <w:r w:rsidR="006038DD" w:rsidRPr="00890D3A">
        <w:rPr>
          <w:rFonts w:ascii="Times New Roman" w:eastAsia="Times New Roman" w:hAnsi="Times New Roman" w:cs="Times New Roman"/>
          <w:color w:val="00B0F0"/>
        </w:rPr>
        <w:t xml:space="preserve">referral </w:t>
      </w:r>
      <w:r w:rsidR="006038DD" w:rsidRPr="00890D3A">
        <w:rPr>
          <w:rFonts w:ascii="Times New Roman" w:eastAsia="Times New Roman" w:hAnsi="Times New Roman" w:cs="Times New Roman"/>
        </w:rPr>
        <w:t>sampling through the researchers’ professional networks, we recruited 20 marketing practitioners who met</w:t>
      </w:r>
      <w:r w:rsidR="064876EF" w:rsidRPr="00890D3A">
        <w:rPr>
          <w:rFonts w:ascii="Times New Roman" w:eastAsia="Times New Roman" w:hAnsi="Times New Roman" w:cs="Times New Roman"/>
        </w:rPr>
        <w:t xml:space="preserve"> </w:t>
      </w:r>
      <w:r w:rsidR="006038DD" w:rsidRPr="00890D3A">
        <w:rPr>
          <w:rFonts w:ascii="Times New Roman" w:eastAsia="Times New Roman" w:hAnsi="Times New Roman" w:cs="Times New Roman"/>
        </w:rPr>
        <w:t>the qualifying criteria mentioned</w:t>
      </w:r>
      <w:r w:rsidR="00105A73" w:rsidRPr="00890D3A">
        <w:rPr>
          <w:rFonts w:ascii="Times New Roman" w:eastAsia="Times New Roman" w:hAnsi="Times New Roman" w:cs="Times New Roman"/>
        </w:rPr>
        <w:t xml:space="preserve"> above. </w:t>
      </w:r>
      <w:r w:rsidR="008135DD" w:rsidRPr="00890D3A">
        <w:rPr>
          <w:rFonts w:ascii="Times New Roman" w:hAnsi="Times New Roman" w:cs="Times New Roman"/>
          <w:color w:val="00B0F0"/>
        </w:rPr>
        <w:t>We considered the sample size meaningful</w:t>
      </w:r>
      <w:r w:rsidR="00890D3A">
        <w:rPr>
          <w:rFonts w:ascii="Times New Roman" w:hAnsi="Times New Roman" w:cs="Times New Roman"/>
          <w:color w:val="00B0F0"/>
        </w:rPr>
        <w:t xml:space="preserve">, as </w:t>
      </w:r>
      <w:r w:rsidR="008135DD" w:rsidRPr="00890D3A">
        <w:rPr>
          <w:rFonts w:ascii="Times New Roman" w:hAnsi="Times New Roman" w:cs="Times New Roman"/>
          <w:color w:val="00B0F0"/>
        </w:rPr>
        <w:t xml:space="preserve">it aligns with </w:t>
      </w:r>
      <w:proofErr w:type="spellStart"/>
      <w:r w:rsidR="008135DD" w:rsidRPr="00890D3A">
        <w:rPr>
          <w:rFonts w:ascii="Times New Roman" w:hAnsi="Times New Roman" w:cs="Times New Roman"/>
          <w:color w:val="00B0F0"/>
        </w:rPr>
        <w:t>Wutich</w:t>
      </w:r>
      <w:proofErr w:type="spellEnd"/>
      <w:r w:rsidR="008135DD" w:rsidRPr="00890D3A">
        <w:rPr>
          <w:rFonts w:ascii="Times New Roman" w:hAnsi="Times New Roman" w:cs="Times New Roman"/>
          <w:color w:val="00B0F0"/>
        </w:rPr>
        <w:t xml:space="preserve"> et al.’s (2024) </w:t>
      </w:r>
      <w:r w:rsidR="00040A98">
        <w:rPr>
          <w:rFonts w:ascii="Times New Roman" w:hAnsi="Times New Roman" w:cs="Times New Roman"/>
          <w:color w:val="00B0F0"/>
        </w:rPr>
        <w:t>guidelines</w:t>
      </w:r>
      <w:r w:rsidR="000F69F7">
        <w:rPr>
          <w:rFonts w:ascii="Times New Roman" w:hAnsi="Times New Roman" w:cs="Times New Roman"/>
          <w:color w:val="00B0F0"/>
        </w:rPr>
        <w:t xml:space="preserve"> for achieving</w:t>
      </w:r>
      <w:r w:rsidR="008135DD" w:rsidRPr="00890D3A">
        <w:rPr>
          <w:rFonts w:ascii="Times New Roman" w:hAnsi="Times New Roman" w:cs="Times New Roman"/>
          <w:color w:val="00B0F0"/>
        </w:rPr>
        <w:t xml:space="preserve"> theme and meaning saturation in qualitative research</w:t>
      </w:r>
      <w:r w:rsidR="00D40AFF">
        <w:rPr>
          <w:rFonts w:ascii="Times New Roman" w:hAnsi="Times New Roman" w:cs="Times New Roman"/>
          <w:color w:val="00B0F0"/>
        </w:rPr>
        <w:t xml:space="preserve">. That said, the insights </w:t>
      </w:r>
      <w:r w:rsidR="00F6591D">
        <w:rPr>
          <w:rFonts w:ascii="Times New Roman" w:hAnsi="Times New Roman" w:cs="Times New Roman"/>
          <w:color w:val="00B0F0"/>
        </w:rPr>
        <w:t xml:space="preserve">from this sample size remain indicative rather than definitive and </w:t>
      </w:r>
      <w:r w:rsidR="00D40AFF">
        <w:rPr>
          <w:rFonts w:ascii="Times New Roman" w:hAnsi="Times New Roman" w:cs="Times New Roman"/>
          <w:color w:val="00B0F0"/>
        </w:rPr>
        <w:t>warrant further validati</w:t>
      </w:r>
      <w:r w:rsidR="00F6591D">
        <w:rPr>
          <w:rFonts w:ascii="Times New Roman" w:hAnsi="Times New Roman" w:cs="Times New Roman"/>
          <w:color w:val="00B0F0"/>
        </w:rPr>
        <w:t xml:space="preserve">on, as discussed in the Limitations and Future Research section. </w:t>
      </w:r>
    </w:p>
    <w:p w14:paraId="3C66E6D2" w14:textId="5FFECE8E" w:rsidR="007143FC" w:rsidRPr="0013307A" w:rsidRDefault="00F46010" w:rsidP="3B138F7B">
      <w:p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The ethics committee of the University of Portsmouth Department of Business and Law and reg approved the study</w:t>
      </w:r>
      <w:r w:rsidR="5A3619E2" w:rsidRPr="0013307A">
        <w:rPr>
          <w:rFonts w:ascii="Times New Roman" w:eastAsia="Times New Roman" w:hAnsi="Times New Roman" w:cs="Times New Roman"/>
        </w:rPr>
        <w:t xml:space="preserve">. </w:t>
      </w:r>
      <w:r w:rsidR="49B9D266" w:rsidRPr="0013307A">
        <w:rPr>
          <w:rFonts w:ascii="Times New Roman" w:eastAsia="Times New Roman" w:hAnsi="Times New Roman" w:cs="Times New Roman"/>
        </w:rPr>
        <w:t>n</w:t>
      </w:r>
      <w:r w:rsidR="5A3619E2" w:rsidRPr="0013307A">
        <w:rPr>
          <w:rFonts w:ascii="Times New Roman" w:eastAsia="Times New Roman" w:hAnsi="Times New Roman" w:cs="Times New Roman"/>
        </w:rPr>
        <w:t>o.</w:t>
      </w:r>
      <w:r w:rsidR="4743A745" w:rsidRPr="0013307A">
        <w:rPr>
          <w:rFonts w:ascii="Times New Roman" w:eastAsia="Times New Roman" w:hAnsi="Times New Roman" w:cs="Times New Roman"/>
        </w:rPr>
        <w:t xml:space="preserve"> BAL/2025/47/DALPOZZO</w:t>
      </w:r>
      <w:r w:rsidR="06F1667F" w:rsidRPr="0013307A">
        <w:rPr>
          <w:rFonts w:ascii="Times New Roman" w:eastAsia="Times New Roman" w:hAnsi="Times New Roman" w:cs="Times New Roman"/>
        </w:rPr>
        <w:t>, dated</w:t>
      </w:r>
      <w:r w:rsidR="465304CC" w:rsidRPr="0013307A">
        <w:rPr>
          <w:rFonts w:ascii="Times New Roman" w:eastAsia="Times New Roman" w:hAnsi="Times New Roman" w:cs="Times New Roman"/>
        </w:rPr>
        <w:t xml:space="preserve"> 22/09/2025</w:t>
      </w:r>
      <w:r w:rsidR="06F1667F" w:rsidRPr="0013307A">
        <w:rPr>
          <w:rFonts w:ascii="Times New Roman" w:eastAsia="Times New Roman" w:hAnsi="Times New Roman" w:cs="Times New Roman"/>
        </w:rPr>
        <w:t>.</w:t>
      </w:r>
      <w:r w:rsidR="2441FCAE" w:rsidRPr="0013307A">
        <w:rPr>
          <w:rFonts w:ascii="Times New Roman" w:eastAsia="Times New Roman" w:hAnsi="Times New Roman" w:cs="Times New Roman"/>
        </w:rPr>
        <w:t xml:space="preserve"> </w:t>
      </w:r>
      <w:r w:rsidR="4743A745" w:rsidRPr="0013307A">
        <w:rPr>
          <w:rFonts w:ascii="Times New Roman" w:eastAsia="Times New Roman" w:hAnsi="Times New Roman" w:cs="Times New Roman"/>
        </w:rPr>
        <w:t xml:space="preserve">Before data collection, all participants were emailed a </w:t>
      </w:r>
      <w:r w:rsidR="4743A745" w:rsidRPr="0013307A">
        <w:rPr>
          <w:rFonts w:ascii="Times New Roman" w:eastAsia="Times New Roman" w:hAnsi="Times New Roman" w:cs="Times New Roman"/>
          <w:i/>
          <w:iCs/>
        </w:rPr>
        <w:t>written</w:t>
      </w:r>
      <w:r w:rsidR="4743A745" w:rsidRPr="0013307A">
        <w:rPr>
          <w:rFonts w:ascii="Times New Roman" w:eastAsia="Times New Roman" w:hAnsi="Times New Roman" w:cs="Times New Roman"/>
        </w:rPr>
        <w:t xml:space="preserve"> informed consent form and an information sheet explaining the study’s purpose, voluntary nature, confidentiality and data protection measures, and their right to withdraw at any time without penalty, including the option to withdraw their data before the paper was submitted for consideration (Rana et al., 2023).</w:t>
      </w:r>
    </w:p>
    <w:p w14:paraId="643D3FE2" w14:textId="7A36E8C6" w:rsidR="007143FC" w:rsidRPr="0013307A" w:rsidRDefault="4743A745"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Interviews were recorded and transcribed using Zoom, then manually checked for accuracy by the first coder, who </w:t>
      </w:r>
      <w:r w:rsidR="00F10BAF">
        <w:rPr>
          <w:rFonts w:ascii="Times New Roman" w:eastAsia="Times New Roman" w:hAnsi="Times New Roman" w:cs="Times New Roman"/>
        </w:rPr>
        <w:t>also conducted the interviews</w:t>
      </w:r>
      <w:r w:rsidRPr="0013307A">
        <w:rPr>
          <w:rFonts w:ascii="Times New Roman" w:eastAsia="Times New Roman" w:hAnsi="Times New Roman" w:cs="Times New Roman"/>
        </w:rPr>
        <w:t xml:space="preserve">. The transcripts were anonymised (P1–P20), resulting in 294 pages of data for analysis. Data were collected over two months (1 October–30 November 2025), following the procedures outlined above and standard guidance for reporting qualitative data collection periods (Braun &amp; Clarke, </w:t>
      </w:r>
      <w:r w:rsidR="1A81D5D4" w:rsidRPr="0013307A">
        <w:rPr>
          <w:rFonts w:ascii="Times New Roman" w:eastAsia="Times New Roman" w:hAnsi="Times New Roman" w:cs="Times New Roman"/>
        </w:rPr>
        <w:t>2021a, 2021b)</w:t>
      </w:r>
      <w:r w:rsidRPr="0013307A">
        <w:rPr>
          <w:rFonts w:ascii="Times New Roman" w:eastAsia="Times New Roman" w:hAnsi="Times New Roman" w:cs="Times New Roman"/>
        </w:rPr>
        <w:t xml:space="preserve">. </w:t>
      </w:r>
      <w:r w:rsidR="00F10BAF">
        <w:rPr>
          <w:rFonts w:ascii="Times New Roman" w:eastAsia="Times New Roman" w:hAnsi="Times New Roman" w:cs="Times New Roman"/>
        </w:rPr>
        <w:t>Anonymised transcripts are</w:t>
      </w:r>
      <w:r w:rsidRPr="0013307A">
        <w:rPr>
          <w:rFonts w:ascii="Times New Roman" w:eastAsia="Times New Roman" w:hAnsi="Times New Roman" w:cs="Times New Roman"/>
        </w:rPr>
        <w:t xml:space="preserve"> available upon reasonable request.</w:t>
      </w:r>
    </w:p>
    <w:p w14:paraId="18E84DC4" w14:textId="653055A0" w:rsidR="008F395F" w:rsidRPr="001D0A31" w:rsidRDefault="008F395F" w:rsidP="008F395F">
      <w:pPr>
        <w:spacing w:line="360" w:lineRule="auto"/>
        <w:jc w:val="both"/>
        <w:rPr>
          <w:rFonts w:ascii="Times New Roman" w:eastAsia="Times New Roman" w:hAnsi="Times New Roman" w:cs="Times New Roman"/>
          <w:color w:val="00B0F0"/>
        </w:rPr>
      </w:pPr>
      <w:r w:rsidRPr="00081115">
        <w:rPr>
          <w:rFonts w:ascii="Times New Roman" w:eastAsia="Times New Roman" w:hAnsi="Times New Roman" w:cs="Times New Roman"/>
        </w:rPr>
        <w:t>Participants held mid</w:t>
      </w:r>
      <w:r w:rsidRPr="00081115">
        <w:rPr>
          <w:rFonts w:ascii="Times New Roman" w:eastAsia="Times New Roman" w:hAnsi="Times New Roman" w:cs="Times New Roman"/>
        </w:rPr>
        <w:noBreakHyphen/>
        <w:t xml:space="preserve"> to senior</w:t>
      </w:r>
      <w:r w:rsidRPr="00081115">
        <w:rPr>
          <w:rFonts w:ascii="Times New Roman" w:eastAsia="Times New Roman" w:hAnsi="Times New Roman" w:cs="Times New Roman"/>
        </w:rPr>
        <w:noBreakHyphen/>
        <w:t xml:space="preserve">level roles with at least five years of experience </w:t>
      </w:r>
      <w:r w:rsidRPr="00081115">
        <w:rPr>
          <w:rFonts w:ascii="Times New Roman" w:eastAsia="Times New Roman" w:hAnsi="Times New Roman" w:cs="Times New Roman"/>
          <w:color w:val="00B0F0"/>
        </w:rPr>
        <w:t>across varied sectors</w:t>
      </w:r>
      <w:r w:rsidR="008866F2" w:rsidRPr="00081115">
        <w:rPr>
          <w:rFonts w:ascii="Times New Roman" w:eastAsia="Times New Roman" w:hAnsi="Times New Roman" w:cs="Times New Roman"/>
          <w:color w:val="00B0F0"/>
        </w:rPr>
        <w:t xml:space="preserve">, </w:t>
      </w:r>
      <w:r w:rsidR="00F40ED3" w:rsidRPr="00081115">
        <w:rPr>
          <w:rFonts w:ascii="Times New Roman" w:eastAsia="Times New Roman" w:hAnsi="Times New Roman" w:cs="Times New Roman"/>
          <w:color w:val="00B0F0"/>
        </w:rPr>
        <w:t>including fashion</w:t>
      </w:r>
      <w:r w:rsidR="008866F2" w:rsidRPr="00081115">
        <w:rPr>
          <w:rFonts w:ascii="Times New Roman" w:eastAsia="Times New Roman" w:hAnsi="Times New Roman" w:cs="Times New Roman"/>
          <w:color w:val="00B0F0"/>
        </w:rPr>
        <w:t>.</w:t>
      </w:r>
      <w:r w:rsidRPr="00081115">
        <w:rPr>
          <w:rFonts w:ascii="Times New Roman" w:eastAsia="Times New Roman" w:hAnsi="Times New Roman" w:cs="Times New Roman"/>
        </w:rPr>
        <w:t xml:space="preserve"> </w:t>
      </w:r>
      <w:r w:rsidRPr="00081115">
        <w:rPr>
          <w:rFonts w:ascii="Times New Roman" w:eastAsia="Times New Roman" w:hAnsi="Times New Roman" w:cs="Times New Roman"/>
          <w:color w:val="00B0F0"/>
        </w:rPr>
        <w:t xml:space="preserve">However, their insights </w:t>
      </w:r>
      <w:r w:rsidR="001D0A31" w:rsidRPr="00081115">
        <w:rPr>
          <w:rFonts w:ascii="Times New Roman" w:eastAsia="Times New Roman" w:hAnsi="Times New Roman" w:cs="Times New Roman"/>
          <w:color w:val="00B0F0"/>
        </w:rPr>
        <w:t xml:space="preserve">are not confined to fashion: they were recruited not as fashion marketers but as practitioners with hands-on experience in crisis management or </w:t>
      </w:r>
      <w:r w:rsidRPr="00081115">
        <w:rPr>
          <w:rFonts w:ascii="Times New Roman" w:eastAsia="Times New Roman" w:hAnsi="Times New Roman" w:cs="Times New Roman"/>
          <w:color w:val="00B0F0"/>
        </w:rPr>
        <w:t>delivering customer</w:t>
      </w:r>
      <w:r w:rsidRPr="00081115">
        <w:rPr>
          <w:rFonts w:ascii="Times New Roman" w:eastAsia="Times New Roman" w:hAnsi="Times New Roman" w:cs="Times New Roman"/>
          <w:color w:val="00B0F0"/>
        </w:rPr>
        <w:noBreakHyphen/>
        <w:t>facing messages during crises, making their contributions broadly applicable.</w:t>
      </w:r>
      <w:r w:rsidR="00C93E20" w:rsidRPr="00081115">
        <w:rPr>
          <w:rFonts w:ascii="Times New Roman" w:eastAsia="Times New Roman" w:hAnsi="Times New Roman" w:cs="Times New Roman"/>
          <w:color w:val="00B0F0"/>
        </w:rPr>
        <w:t xml:space="preserve"> Moreover, </w:t>
      </w:r>
      <w:r w:rsidR="005228B9" w:rsidRPr="00081115">
        <w:rPr>
          <w:rFonts w:ascii="Times New Roman" w:hAnsi="Times New Roman" w:cs="Times New Roman"/>
          <w:color w:val="00B0F0"/>
        </w:rPr>
        <w:t xml:space="preserve">recent research suggests retail practitioners’ insights transfer effectively to other </w:t>
      </w:r>
      <w:r w:rsidR="00081115" w:rsidRPr="00081115">
        <w:rPr>
          <w:rFonts w:ascii="Times New Roman" w:hAnsi="Times New Roman" w:cs="Times New Roman"/>
          <w:color w:val="00B0F0"/>
        </w:rPr>
        <w:t>business sectors</w:t>
      </w:r>
      <w:r w:rsidR="005228B9" w:rsidRPr="00081115">
        <w:rPr>
          <w:rFonts w:ascii="Times New Roman" w:hAnsi="Times New Roman" w:cs="Times New Roman"/>
          <w:color w:val="00B0F0"/>
        </w:rPr>
        <w:t xml:space="preserve"> when the topic is non</w:t>
      </w:r>
      <w:r w:rsidR="005228B9" w:rsidRPr="00081115">
        <w:rPr>
          <w:rFonts w:ascii="Times New Roman" w:hAnsi="Times New Roman" w:cs="Times New Roman"/>
          <w:color w:val="00B0F0"/>
        </w:rPr>
        <w:noBreakHyphen/>
        <w:t>discriminator</w:t>
      </w:r>
      <w:r w:rsidR="00081115" w:rsidRPr="00081115">
        <w:rPr>
          <w:rFonts w:ascii="Times New Roman" w:hAnsi="Times New Roman" w:cs="Times New Roman"/>
          <w:color w:val="00B0F0"/>
        </w:rPr>
        <w:t xml:space="preserve">y, such as </w:t>
      </w:r>
      <w:r w:rsidR="005228B9" w:rsidRPr="00081115">
        <w:rPr>
          <w:rFonts w:ascii="Times New Roman" w:hAnsi="Times New Roman" w:cs="Times New Roman"/>
          <w:color w:val="00B0F0"/>
        </w:rPr>
        <w:t xml:space="preserve">crisis communication, </w:t>
      </w:r>
      <w:r w:rsidR="00081115" w:rsidRPr="00081115">
        <w:rPr>
          <w:rFonts w:ascii="Times New Roman" w:hAnsi="Times New Roman" w:cs="Times New Roman"/>
          <w:color w:val="00B0F0"/>
        </w:rPr>
        <w:t>because</w:t>
      </w:r>
      <w:r w:rsidR="004D6D7C" w:rsidRPr="00081115">
        <w:rPr>
          <w:rFonts w:ascii="Times New Roman" w:hAnsi="Times New Roman" w:cs="Times New Roman"/>
          <w:color w:val="00B0F0"/>
        </w:rPr>
        <w:t xml:space="preserve"> the core communication challenges</w:t>
      </w:r>
      <w:r w:rsidR="0010493C">
        <w:rPr>
          <w:rFonts w:ascii="Times New Roman" w:hAnsi="Times New Roman" w:cs="Times New Roman"/>
          <w:color w:val="00B0F0"/>
        </w:rPr>
        <w:t xml:space="preserve"> (</w:t>
      </w:r>
      <w:r w:rsidR="00497B15">
        <w:rPr>
          <w:rFonts w:ascii="Times New Roman" w:hAnsi="Times New Roman" w:cs="Times New Roman"/>
          <w:color w:val="00B0F0"/>
        </w:rPr>
        <w:t>e.g.</w:t>
      </w:r>
      <w:r w:rsidR="0010493C">
        <w:rPr>
          <w:rFonts w:ascii="Times New Roman" w:hAnsi="Times New Roman" w:cs="Times New Roman"/>
          <w:color w:val="00B0F0"/>
        </w:rPr>
        <w:t xml:space="preserve"> transparency)</w:t>
      </w:r>
      <w:r w:rsidR="004D6D7C" w:rsidRPr="00081115">
        <w:rPr>
          <w:rFonts w:ascii="Times New Roman" w:hAnsi="Times New Roman" w:cs="Times New Roman"/>
          <w:color w:val="00B0F0"/>
        </w:rPr>
        <w:t xml:space="preserve"> </w:t>
      </w:r>
      <w:r w:rsidR="0010493C">
        <w:rPr>
          <w:rFonts w:ascii="Times New Roman" w:hAnsi="Times New Roman" w:cs="Times New Roman"/>
          <w:color w:val="00B0F0"/>
        </w:rPr>
        <w:t>can be</w:t>
      </w:r>
      <w:r w:rsidR="00C93E20" w:rsidRPr="00081115">
        <w:rPr>
          <w:rFonts w:ascii="Times New Roman" w:hAnsi="Times New Roman" w:cs="Times New Roman"/>
          <w:color w:val="00B0F0"/>
        </w:rPr>
        <w:t xml:space="preserve"> universal rather than industry</w:t>
      </w:r>
      <w:r w:rsidR="00C93E20" w:rsidRPr="00081115">
        <w:rPr>
          <w:rFonts w:ascii="Times New Roman" w:hAnsi="Times New Roman" w:cs="Times New Roman"/>
          <w:color w:val="00B0F0"/>
        </w:rPr>
        <w:noBreakHyphen/>
        <w:t>specific</w:t>
      </w:r>
      <w:r w:rsidR="00081115" w:rsidRPr="00081115">
        <w:rPr>
          <w:rFonts w:ascii="Times New Roman" w:hAnsi="Times New Roman" w:cs="Times New Roman"/>
          <w:color w:val="00B0F0"/>
        </w:rPr>
        <w:t xml:space="preserve"> (see</w:t>
      </w:r>
      <w:r w:rsidR="00497B15">
        <w:rPr>
          <w:rFonts w:ascii="Times New Roman" w:hAnsi="Times New Roman" w:cs="Times New Roman"/>
          <w:color w:val="00B0F0"/>
        </w:rPr>
        <w:t xml:space="preserve"> </w:t>
      </w:r>
      <w:r w:rsidR="00497B15" w:rsidRPr="00497B15">
        <w:rPr>
          <w:rFonts w:ascii="Times New Roman" w:eastAsia="Times New Roman" w:hAnsi="Times New Roman" w:cs="Times New Roman"/>
          <w:color w:val="00B0F0"/>
        </w:rPr>
        <w:t>Costelloe</w:t>
      </w:r>
      <w:r w:rsidR="00497B15">
        <w:rPr>
          <w:rFonts w:ascii="Times New Roman" w:eastAsia="Times New Roman" w:hAnsi="Times New Roman" w:cs="Times New Roman"/>
          <w:color w:val="00B0F0"/>
        </w:rPr>
        <w:t xml:space="preserve"> et al., </w:t>
      </w:r>
      <w:r w:rsidR="00497B15" w:rsidRPr="00497B15">
        <w:rPr>
          <w:rFonts w:ascii="Times New Roman" w:eastAsia="Times New Roman" w:hAnsi="Times New Roman" w:cs="Times New Roman"/>
          <w:color w:val="00B0F0"/>
        </w:rPr>
        <w:t>2026</w:t>
      </w:r>
      <w:r w:rsidR="00497B15">
        <w:rPr>
          <w:rFonts w:ascii="Times New Roman" w:eastAsia="Times New Roman" w:hAnsi="Times New Roman" w:cs="Times New Roman"/>
          <w:color w:val="00B0F0"/>
        </w:rPr>
        <w:t xml:space="preserve">). </w:t>
      </w:r>
    </w:p>
    <w:p w14:paraId="6487B67C" w14:textId="664DEDBE" w:rsidR="007143FC" w:rsidRPr="0013307A" w:rsidRDefault="29A2B083"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Interviews were conducted online via Zoom using a semi-structured interview guide</w:t>
      </w:r>
      <w:r w:rsidR="00C60D50">
        <w:rPr>
          <w:rFonts w:ascii="Times New Roman" w:eastAsia="Times New Roman" w:hAnsi="Times New Roman" w:cs="Times New Roman"/>
        </w:rPr>
        <w:t xml:space="preserve"> </w:t>
      </w:r>
      <w:r w:rsidR="00C60D50" w:rsidRPr="00C60D50">
        <w:rPr>
          <w:rFonts w:ascii="Times New Roman" w:eastAsia="Times New Roman" w:hAnsi="Times New Roman" w:cs="Times New Roman"/>
          <w:color w:val="00B0F0"/>
        </w:rPr>
        <w:t>(Appendix 1)</w:t>
      </w:r>
      <w:r w:rsidRPr="00C60D50">
        <w:rPr>
          <w:rFonts w:ascii="Times New Roman" w:eastAsia="Times New Roman" w:hAnsi="Times New Roman" w:cs="Times New Roman"/>
          <w:color w:val="00B0F0"/>
        </w:rPr>
        <w:t xml:space="preserve"> </w:t>
      </w:r>
      <w:r w:rsidRPr="0013307A">
        <w:rPr>
          <w:rFonts w:ascii="Times New Roman" w:eastAsia="Times New Roman" w:hAnsi="Times New Roman" w:cs="Times New Roman"/>
        </w:rPr>
        <w:t>designed to support reflection on brand honesty, crisis communication, and real-world examples. Each interview lasted approximately 30 minutes, a duration commonly reported in qualitative research with professional participants (</w:t>
      </w:r>
      <w:proofErr w:type="spellStart"/>
      <w:r w:rsidRPr="0013307A">
        <w:rPr>
          <w:rFonts w:ascii="Times New Roman" w:eastAsia="Times New Roman" w:hAnsi="Times New Roman" w:cs="Times New Roman"/>
        </w:rPr>
        <w:t>Zavattaro</w:t>
      </w:r>
      <w:proofErr w:type="spellEnd"/>
      <w:r w:rsidRPr="0013307A">
        <w:rPr>
          <w:rFonts w:ascii="Times New Roman" w:eastAsia="Times New Roman" w:hAnsi="Times New Roman" w:cs="Times New Roman"/>
        </w:rPr>
        <w:t xml:space="preserve"> &amp; Gille, 2026). Table </w:t>
      </w:r>
      <w:r w:rsidR="192203D5" w:rsidRPr="0013307A">
        <w:rPr>
          <w:rFonts w:ascii="Times New Roman" w:eastAsia="Times New Roman" w:hAnsi="Times New Roman" w:cs="Times New Roman"/>
        </w:rPr>
        <w:t xml:space="preserve">4 summarises </w:t>
      </w:r>
      <w:r w:rsidRPr="0013307A">
        <w:rPr>
          <w:rFonts w:ascii="Times New Roman" w:eastAsia="Times New Roman" w:hAnsi="Times New Roman" w:cs="Times New Roman"/>
        </w:rPr>
        <w:t>participants’ characteristics</w:t>
      </w:r>
    </w:p>
    <w:p w14:paraId="2495799C" w14:textId="77777777" w:rsidR="00F10BAF" w:rsidRPr="0013307A" w:rsidRDefault="00F10BAF" w:rsidP="3B138F7B">
      <w:pPr>
        <w:spacing w:line="360" w:lineRule="auto"/>
        <w:jc w:val="both"/>
        <w:rPr>
          <w:rFonts w:ascii="Times New Roman" w:eastAsia="Times New Roman" w:hAnsi="Times New Roman" w:cs="Times New Roman"/>
        </w:rPr>
      </w:pPr>
    </w:p>
    <w:p w14:paraId="1E40900C" w14:textId="1550C968" w:rsidR="00075A58" w:rsidRPr="0013307A" w:rsidRDefault="763E1929"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 </w:t>
      </w:r>
      <w:r w:rsidR="3D0CF04A" w:rsidRPr="0013307A">
        <w:rPr>
          <w:rFonts w:ascii="Times New Roman" w:eastAsia="Times New Roman" w:hAnsi="Times New Roman" w:cs="Times New Roman"/>
          <w:b/>
          <w:bCs/>
        </w:rPr>
        <w:t xml:space="preserve">Table </w:t>
      </w:r>
      <w:r w:rsidR="466D5C21" w:rsidRPr="0013307A">
        <w:rPr>
          <w:rFonts w:ascii="Times New Roman" w:eastAsia="Times New Roman" w:hAnsi="Times New Roman" w:cs="Times New Roman"/>
          <w:b/>
          <w:bCs/>
        </w:rPr>
        <w:t>4</w:t>
      </w:r>
      <w:r w:rsidR="0371D5EF" w:rsidRPr="0013307A">
        <w:rPr>
          <w:rFonts w:ascii="Times New Roman" w:eastAsia="Times New Roman" w:hAnsi="Times New Roman" w:cs="Times New Roman"/>
          <w:b/>
          <w:bCs/>
        </w:rPr>
        <w:t>: Participants’ profile</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3735"/>
        <w:gridCol w:w="3465"/>
      </w:tblGrid>
      <w:tr w:rsidR="00075A58" w:rsidRPr="0013307A" w14:paraId="38718778" w14:textId="77777777" w:rsidTr="3B138F7B">
        <w:trPr>
          <w:trHeight w:val="720"/>
        </w:trPr>
        <w:tc>
          <w:tcPr>
            <w:tcW w:w="1410" w:type="dxa"/>
            <w:tcBorders>
              <w:top w:val="single" w:sz="8" w:space="0" w:color="auto"/>
              <w:left w:val="single" w:sz="8" w:space="0" w:color="auto"/>
              <w:bottom w:val="single" w:sz="8" w:space="0" w:color="auto"/>
              <w:right w:val="single" w:sz="8" w:space="0" w:color="auto"/>
            </w:tcBorders>
          </w:tcPr>
          <w:p w14:paraId="68D67BFC"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b/>
                <w:bCs/>
              </w:rPr>
              <w:t>Participant label</w:t>
            </w:r>
            <w:r w:rsidRPr="0013307A">
              <w:rPr>
                <w:rFonts w:ascii="Times New Roman" w:eastAsia="Times New Roman" w:hAnsi="Times New Roman" w:cs="Times New Roman"/>
              </w:rPr>
              <w:t xml:space="preserve"> </w:t>
            </w:r>
          </w:p>
        </w:tc>
        <w:tc>
          <w:tcPr>
            <w:tcW w:w="3735" w:type="dxa"/>
            <w:tcBorders>
              <w:top w:val="single" w:sz="8" w:space="0" w:color="auto"/>
              <w:left w:val="single" w:sz="8" w:space="0" w:color="auto"/>
              <w:bottom w:val="single" w:sz="8" w:space="0" w:color="auto"/>
              <w:right w:val="single" w:sz="8" w:space="0" w:color="auto"/>
            </w:tcBorders>
          </w:tcPr>
          <w:p w14:paraId="075F54B5"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Self-reported role/s</w:t>
            </w:r>
            <w:r w:rsidRPr="0013307A">
              <w:rPr>
                <w:rFonts w:ascii="Times New Roman" w:eastAsia="Times New Roman" w:hAnsi="Times New Roman" w:cs="Times New Roman"/>
              </w:rPr>
              <w:t xml:space="preserve"> </w:t>
            </w:r>
          </w:p>
        </w:tc>
        <w:tc>
          <w:tcPr>
            <w:tcW w:w="3465" w:type="dxa"/>
            <w:tcBorders>
              <w:top w:val="single" w:sz="8" w:space="0" w:color="auto"/>
              <w:left w:val="single" w:sz="8" w:space="0" w:color="auto"/>
              <w:bottom w:val="single" w:sz="8" w:space="0" w:color="auto"/>
              <w:right w:val="single" w:sz="8" w:space="0" w:color="auto"/>
            </w:tcBorders>
          </w:tcPr>
          <w:p w14:paraId="6F41554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Self-reported industry experience (in years)</w:t>
            </w:r>
            <w:r w:rsidRPr="0013307A">
              <w:rPr>
                <w:rFonts w:ascii="Times New Roman" w:eastAsia="Times New Roman" w:hAnsi="Times New Roman" w:cs="Times New Roman"/>
              </w:rPr>
              <w:t xml:space="preserve"> </w:t>
            </w:r>
          </w:p>
        </w:tc>
      </w:tr>
      <w:tr w:rsidR="00075A58" w:rsidRPr="0013307A" w14:paraId="43A5FECD" w14:textId="77777777" w:rsidTr="3B138F7B">
        <w:trPr>
          <w:trHeight w:val="510"/>
        </w:trPr>
        <w:tc>
          <w:tcPr>
            <w:tcW w:w="1410" w:type="dxa"/>
            <w:tcBorders>
              <w:top w:val="single" w:sz="8" w:space="0" w:color="auto"/>
              <w:left w:val="single" w:sz="8" w:space="0" w:color="auto"/>
              <w:bottom w:val="single" w:sz="8" w:space="0" w:color="auto"/>
              <w:right w:val="single" w:sz="8" w:space="0" w:color="auto"/>
            </w:tcBorders>
          </w:tcPr>
          <w:p w14:paraId="7666D80A"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 </w:t>
            </w:r>
          </w:p>
        </w:tc>
        <w:tc>
          <w:tcPr>
            <w:tcW w:w="3735" w:type="dxa"/>
            <w:tcBorders>
              <w:top w:val="single" w:sz="8" w:space="0" w:color="auto"/>
              <w:left w:val="single" w:sz="8" w:space="0" w:color="auto"/>
              <w:bottom w:val="single" w:sz="8" w:space="0" w:color="auto"/>
              <w:right w:val="single" w:sz="8" w:space="0" w:color="auto"/>
            </w:tcBorders>
          </w:tcPr>
          <w:p w14:paraId="627AE27B"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Creative Director / Brand Director </w:t>
            </w:r>
          </w:p>
        </w:tc>
        <w:tc>
          <w:tcPr>
            <w:tcW w:w="3465" w:type="dxa"/>
            <w:tcBorders>
              <w:top w:val="single" w:sz="8" w:space="0" w:color="auto"/>
              <w:left w:val="single" w:sz="8" w:space="0" w:color="auto"/>
              <w:bottom w:val="single" w:sz="8" w:space="0" w:color="auto"/>
              <w:right w:val="single" w:sz="8" w:space="0" w:color="auto"/>
            </w:tcBorders>
          </w:tcPr>
          <w:p w14:paraId="1F4F636D"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Luxury Fashion, 20+ </w:t>
            </w:r>
          </w:p>
        </w:tc>
      </w:tr>
      <w:tr w:rsidR="00075A58" w:rsidRPr="0013307A" w14:paraId="0813B5F1"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522CCCC6"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lastRenderedPageBreak/>
              <w:t xml:space="preserve">P2 </w:t>
            </w:r>
          </w:p>
        </w:tc>
        <w:tc>
          <w:tcPr>
            <w:tcW w:w="3735" w:type="dxa"/>
            <w:tcBorders>
              <w:top w:val="single" w:sz="8" w:space="0" w:color="auto"/>
              <w:left w:val="single" w:sz="8" w:space="0" w:color="auto"/>
              <w:bottom w:val="single" w:sz="8" w:space="0" w:color="auto"/>
              <w:right w:val="single" w:sz="8" w:space="0" w:color="auto"/>
            </w:tcBorders>
          </w:tcPr>
          <w:p w14:paraId="1BB89AA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Head of Marketing / Marketing and Brand Consultant </w:t>
            </w:r>
          </w:p>
        </w:tc>
        <w:tc>
          <w:tcPr>
            <w:tcW w:w="3465" w:type="dxa"/>
            <w:tcBorders>
              <w:top w:val="single" w:sz="8" w:space="0" w:color="auto"/>
              <w:left w:val="single" w:sz="8" w:space="0" w:color="auto"/>
              <w:bottom w:val="single" w:sz="8" w:space="0" w:color="auto"/>
              <w:right w:val="single" w:sz="8" w:space="0" w:color="auto"/>
            </w:tcBorders>
          </w:tcPr>
          <w:p w14:paraId="1411C08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Event/ Entertainment, 25+ </w:t>
            </w:r>
          </w:p>
        </w:tc>
      </w:tr>
      <w:tr w:rsidR="00075A58" w:rsidRPr="0013307A" w14:paraId="3EF095D0"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7737892F"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P3 </w:t>
            </w:r>
          </w:p>
        </w:tc>
        <w:tc>
          <w:tcPr>
            <w:tcW w:w="3735" w:type="dxa"/>
            <w:tcBorders>
              <w:top w:val="single" w:sz="8" w:space="0" w:color="auto"/>
              <w:left w:val="single" w:sz="8" w:space="0" w:color="auto"/>
              <w:bottom w:val="single" w:sz="8" w:space="0" w:color="auto"/>
              <w:right w:val="single" w:sz="8" w:space="0" w:color="auto"/>
            </w:tcBorders>
          </w:tcPr>
          <w:p w14:paraId="2896B77A"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Senior Brand and Product Developer / Brand Communication </w:t>
            </w:r>
          </w:p>
        </w:tc>
        <w:tc>
          <w:tcPr>
            <w:tcW w:w="3465" w:type="dxa"/>
            <w:tcBorders>
              <w:top w:val="single" w:sz="8" w:space="0" w:color="auto"/>
              <w:left w:val="single" w:sz="8" w:space="0" w:color="auto"/>
              <w:bottom w:val="single" w:sz="8" w:space="0" w:color="auto"/>
              <w:right w:val="single" w:sz="8" w:space="0" w:color="auto"/>
            </w:tcBorders>
          </w:tcPr>
          <w:p w14:paraId="39099046"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Luxury Fashion, 20+ </w:t>
            </w:r>
          </w:p>
        </w:tc>
      </w:tr>
      <w:tr w:rsidR="00075A58" w:rsidRPr="0013307A" w14:paraId="50D59C0E"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2EB011DF"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P4 </w:t>
            </w:r>
          </w:p>
        </w:tc>
        <w:tc>
          <w:tcPr>
            <w:tcW w:w="3735" w:type="dxa"/>
            <w:tcBorders>
              <w:top w:val="single" w:sz="8" w:space="0" w:color="auto"/>
              <w:left w:val="single" w:sz="8" w:space="0" w:color="auto"/>
              <w:bottom w:val="single" w:sz="8" w:space="0" w:color="auto"/>
              <w:right w:val="single" w:sz="8" w:space="0" w:color="auto"/>
            </w:tcBorders>
          </w:tcPr>
          <w:p w14:paraId="33AA728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Brand and Product Designer / Brand Consultant </w:t>
            </w:r>
          </w:p>
        </w:tc>
        <w:tc>
          <w:tcPr>
            <w:tcW w:w="3465" w:type="dxa"/>
            <w:tcBorders>
              <w:top w:val="single" w:sz="8" w:space="0" w:color="auto"/>
              <w:left w:val="single" w:sz="8" w:space="0" w:color="auto"/>
              <w:bottom w:val="single" w:sz="8" w:space="0" w:color="auto"/>
              <w:right w:val="single" w:sz="8" w:space="0" w:color="auto"/>
            </w:tcBorders>
          </w:tcPr>
          <w:p w14:paraId="2CF868B4"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Fashion / Footwear, 20+ </w:t>
            </w:r>
          </w:p>
        </w:tc>
      </w:tr>
      <w:tr w:rsidR="00075A58" w:rsidRPr="0013307A" w14:paraId="65F607EC"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2DD096AF"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P5 </w:t>
            </w:r>
          </w:p>
        </w:tc>
        <w:tc>
          <w:tcPr>
            <w:tcW w:w="3735" w:type="dxa"/>
            <w:tcBorders>
              <w:top w:val="single" w:sz="8" w:space="0" w:color="auto"/>
              <w:left w:val="single" w:sz="8" w:space="0" w:color="auto"/>
              <w:bottom w:val="single" w:sz="8" w:space="0" w:color="auto"/>
              <w:right w:val="single" w:sz="8" w:space="0" w:color="auto"/>
            </w:tcBorders>
          </w:tcPr>
          <w:p w14:paraId="363189FF"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Brand Developer, Brand Consultant </w:t>
            </w:r>
          </w:p>
        </w:tc>
        <w:tc>
          <w:tcPr>
            <w:tcW w:w="3465" w:type="dxa"/>
            <w:tcBorders>
              <w:top w:val="single" w:sz="8" w:space="0" w:color="auto"/>
              <w:left w:val="single" w:sz="8" w:space="0" w:color="auto"/>
              <w:bottom w:val="single" w:sz="8" w:space="0" w:color="auto"/>
              <w:right w:val="single" w:sz="8" w:space="0" w:color="auto"/>
            </w:tcBorders>
          </w:tcPr>
          <w:p w14:paraId="2587CDFC"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Multisector; Events / Startups, 15+ </w:t>
            </w:r>
          </w:p>
        </w:tc>
      </w:tr>
      <w:tr w:rsidR="00075A58" w:rsidRPr="0013307A" w14:paraId="27DC0C4F"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2A9ADE99"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P6 </w:t>
            </w:r>
          </w:p>
        </w:tc>
        <w:tc>
          <w:tcPr>
            <w:tcW w:w="3735" w:type="dxa"/>
            <w:tcBorders>
              <w:top w:val="single" w:sz="8" w:space="0" w:color="auto"/>
              <w:left w:val="single" w:sz="8" w:space="0" w:color="auto"/>
              <w:bottom w:val="single" w:sz="8" w:space="0" w:color="auto"/>
              <w:right w:val="single" w:sz="8" w:space="0" w:color="auto"/>
            </w:tcBorders>
          </w:tcPr>
          <w:p w14:paraId="125A62B6"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Brand Director / Head of Global Sales </w:t>
            </w:r>
          </w:p>
        </w:tc>
        <w:tc>
          <w:tcPr>
            <w:tcW w:w="3465" w:type="dxa"/>
            <w:tcBorders>
              <w:top w:val="single" w:sz="8" w:space="0" w:color="auto"/>
              <w:left w:val="single" w:sz="8" w:space="0" w:color="auto"/>
              <w:bottom w:val="single" w:sz="8" w:space="0" w:color="auto"/>
              <w:right w:val="single" w:sz="8" w:space="0" w:color="auto"/>
            </w:tcBorders>
          </w:tcPr>
          <w:p w14:paraId="30898C6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Multisector; Fashion / Banking / Retail, 25+ </w:t>
            </w:r>
          </w:p>
        </w:tc>
      </w:tr>
      <w:tr w:rsidR="00075A58" w:rsidRPr="0013307A" w14:paraId="181421B5"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3FD0F1B7"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P7 </w:t>
            </w:r>
          </w:p>
        </w:tc>
        <w:tc>
          <w:tcPr>
            <w:tcW w:w="3735" w:type="dxa"/>
            <w:tcBorders>
              <w:top w:val="single" w:sz="8" w:space="0" w:color="auto"/>
              <w:left w:val="single" w:sz="8" w:space="0" w:color="auto"/>
              <w:bottom w:val="single" w:sz="8" w:space="0" w:color="auto"/>
              <w:right w:val="single" w:sz="8" w:space="0" w:color="auto"/>
            </w:tcBorders>
          </w:tcPr>
          <w:p w14:paraId="4DD5CA1A"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Brand Events Coordinator </w:t>
            </w:r>
          </w:p>
        </w:tc>
        <w:tc>
          <w:tcPr>
            <w:tcW w:w="3465" w:type="dxa"/>
            <w:tcBorders>
              <w:top w:val="single" w:sz="8" w:space="0" w:color="auto"/>
              <w:left w:val="single" w:sz="8" w:space="0" w:color="auto"/>
              <w:bottom w:val="single" w:sz="8" w:space="0" w:color="auto"/>
              <w:right w:val="single" w:sz="8" w:space="0" w:color="auto"/>
            </w:tcBorders>
          </w:tcPr>
          <w:p w14:paraId="1DB7325F"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Events / Travel / Entertainment / Tourism, 10+ </w:t>
            </w:r>
          </w:p>
        </w:tc>
      </w:tr>
      <w:tr w:rsidR="00075A58" w:rsidRPr="0013307A" w14:paraId="0008F842"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575DE343"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P8 </w:t>
            </w:r>
          </w:p>
        </w:tc>
        <w:tc>
          <w:tcPr>
            <w:tcW w:w="3735" w:type="dxa"/>
            <w:tcBorders>
              <w:top w:val="single" w:sz="8" w:space="0" w:color="auto"/>
              <w:left w:val="single" w:sz="8" w:space="0" w:color="auto"/>
              <w:bottom w:val="single" w:sz="8" w:space="0" w:color="auto"/>
              <w:right w:val="single" w:sz="8" w:space="0" w:color="auto"/>
            </w:tcBorders>
          </w:tcPr>
          <w:p w14:paraId="47E45842"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Brand Communication and Product Development Director </w:t>
            </w:r>
          </w:p>
        </w:tc>
        <w:tc>
          <w:tcPr>
            <w:tcW w:w="3465" w:type="dxa"/>
            <w:tcBorders>
              <w:top w:val="single" w:sz="8" w:space="0" w:color="auto"/>
              <w:left w:val="single" w:sz="8" w:space="0" w:color="auto"/>
              <w:bottom w:val="single" w:sz="8" w:space="0" w:color="auto"/>
              <w:right w:val="single" w:sz="8" w:space="0" w:color="auto"/>
            </w:tcBorders>
          </w:tcPr>
          <w:p w14:paraId="1E1AAA6E"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Fashion, 25+ </w:t>
            </w:r>
          </w:p>
        </w:tc>
      </w:tr>
      <w:tr w:rsidR="00075A58" w:rsidRPr="0013307A" w14:paraId="0402F1FF"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7328BB96"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P9 </w:t>
            </w:r>
          </w:p>
        </w:tc>
        <w:tc>
          <w:tcPr>
            <w:tcW w:w="3735" w:type="dxa"/>
            <w:tcBorders>
              <w:top w:val="single" w:sz="8" w:space="0" w:color="auto"/>
              <w:left w:val="single" w:sz="8" w:space="0" w:color="auto"/>
              <w:bottom w:val="single" w:sz="8" w:space="0" w:color="auto"/>
              <w:right w:val="single" w:sz="8" w:space="0" w:color="auto"/>
            </w:tcBorders>
          </w:tcPr>
          <w:p w14:paraId="7CB171DC"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Creative Brand Director / Advertising </w:t>
            </w:r>
          </w:p>
        </w:tc>
        <w:tc>
          <w:tcPr>
            <w:tcW w:w="3465" w:type="dxa"/>
            <w:tcBorders>
              <w:top w:val="single" w:sz="8" w:space="0" w:color="auto"/>
              <w:left w:val="single" w:sz="8" w:space="0" w:color="auto"/>
              <w:bottom w:val="single" w:sz="8" w:space="0" w:color="auto"/>
              <w:right w:val="single" w:sz="8" w:space="0" w:color="auto"/>
            </w:tcBorders>
          </w:tcPr>
          <w:p w14:paraId="3E6A030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Media / Television, 20+ </w:t>
            </w:r>
          </w:p>
        </w:tc>
      </w:tr>
      <w:tr w:rsidR="00075A58" w:rsidRPr="0013307A" w14:paraId="3877C742"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000A7DEF"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P10 </w:t>
            </w:r>
          </w:p>
        </w:tc>
        <w:tc>
          <w:tcPr>
            <w:tcW w:w="3735" w:type="dxa"/>
            <w:tcBorders>
              <w:top w:val="single" w:sz="8" w:space="0" w:color="auto"/>
              <w:left w:val="single" w:sz="8" w:space="0" w:color="auto"/>
              <w:bottom w:val="single" w:sz="8" w:space="0" w:color="auto"/>
              <w:right w:val="single" w:sz="8" w:space="0" w:color="auto"/>
            </w:tcBorders>
          </w:tcPr>
          <w:p w14:paraId="2D8DF971"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Marketing and Brand Director, Creative Direction / Editor </w:t>
            </w:r>
          </w:p>
        </w:tc>
        <w:tc>
          <w:tcPr>
            <w:tcW w:w="3465" w:type="dxa"/>
            <w:tcBorders>
              <w:top w:val="single" w:sz="8" w:space="0" w:color="auto"/>
              <w:left w:val="single" w:sz="8" w:space="0" w:color="auto"/>
              <w:bottom w:val="single" w:sz="8" w:space="0" w:color="auto"/>
              <w:right w:val="single" w:sz="8" w:space="0" w:color="auto"/>
            </w:tcBorders>
          </w:tcPr>
          <w:p w14:paraId="3AA71FB2"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Fashion, 15+ </w:t>
            </w:r>
          </w:p>
        </w:tc>
      </w:tr>
      <w:tr w:rsidR="00075A58" w:rsidRPr="0013307A" w14:paraId="2DF97AF2"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6623EF6A"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P11 </w:t>
            </w:r>
          </w:p>
        </w:tc>
        <w:tc>
          <w:tcPr>
            <w:tcW w:w="3735" w:type="dxa"/>
            <w:tcBorders>
              <w:top w:val="single" w:sz="8" w:space="0" w:color="auto"/>
              <w:left w:val="single" w:sz="8" w:space="0" w:color="auto"/>
              <w:bottom w:val="single" w:sz="8" w:space="0" w:color="auto"/>
              <w:right w:val="single" w:sz="8" w:space="0" w:color="auto"/>
            </w:tcBorders>
          </w:tcPr>
          <w:p w14:paraId="0BA49771"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Former Brand Director / Brand and Marketing Consultant </w:t>
            </w:r>
          </w:p>
        </w:tc>
        <w:tc>
          <w:tcPr>
            <w:tcW w:w="3465" w:type="dxa"/>
            <w:tcBorders>
              <w:top w:val="single" w:sz="8" w:space="0" w:color="auto"/>
              <w:left w:val="single" w:sz="8" w:space="0" w:color="auto"/>
              <w:bottom w:val="single" w:sz="8" w:space="0" w:color="auto"/>
              <w:right w:val="single" w:sz="8" w:space="0" w:color="auto"/>
            </w:tcBorders>
          </w:tcPr>
          <w:p w14:paraId="44528D09"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Luxury Fashion / Accessories, 30+ </w:t>
            </w:r>
          </w:p>
        </w:tc>
      </w:tr>
      <w:tr w:rsidR="00075A58" w:rsidRPr="0013307A" w14:paraId="555B689E"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56EE663C"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P12 </w:t>
            </w:r>
          </w:p>
        </w:tc>
        <w:tc>
          <w:tcPr>
            <w:tcW w:w="3735" w:type="dxa"/>
            <w:tcBorders>
              <w:top w:val="single" w:sz="8" w:space="0" w:color="auto"/>
              <w:left w:val="single" w:sz="8" w:space="0" w:color="auto"/>
              <w:bottom w:val="single" w:sz="8" w:space="0" w:color="auto"/>
              <w:right w:val="single" w:sz="8" w:space="0" w:color="auto"/>
            </w:tcBorders>
          </w:tcPr>
          <w:p w14:paraId="12D50136"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Director collections and Brand Development </w:t>
            </w:r>
          </w:p>
        </w:tc>
        <w:tc>
          <w:tcPr>
            <w:tcW w:w="3465" w:type="dxa"/>
            <w:tcBorders>
              <w:top w:val="single" w:sz="8" w:space="0" w:color="auto"/>
              <w:left w:val="single" w:sz="8" w:space="0" w:color="auto"/>
              <w:bottom w:val="single" w:sz="8" w:space="0" w:color="auto"/>
              <w:right w:val="single" w:sz="8" w:space="0" w:color="auto"/>
            </w:tcBorders>
          </w:tcPr>
          <w:p w14:paraId="109C404C"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Premium and Luxury Fashion, 20+ </w:t>
            </w:r>
          </w:p>
        </w:tc>
      </w:tr>
      <w:tr w:rsidR="00075A58" w:rsidRPr="0013307A" w14:paraId="1CB51E28"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2EC95A67"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P13 </w:t>
            </w:r>
          </w:p>
        </w:tc>
        <w:tc>
          <w:tcPr>
            <w:tcW w:w="3735" w:type="dxa"/>
            <w:tcBorders>
              <w:top w:val="single" w:sz="8" w:space="0" w:color="auto"/>
              <w:left w:val="single" w:sz="8" w:space="0" w:color="auto"/>
              <w:bottom w:val="single" w:sz="8" w:space="0" w:color="auto"/>
              <w:right w:val="single" w:sz="8" w:space="0" w:color="auto"/>
            </w:tcBorders>
          </w:tcPr>
          <w:p w14:paraId="7D9DF58F"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Senior Director brand and product development </w:t>
            </w:r>
          </w:p>
        </w:tc>
        <w:tc>
          <w:tcPr>
            <w:tcW w:w="3465" w:type="dxa"/>
            <w:tcBorders>
              <w:top w:val="single" w:sz="8" w:space="0" w:color="auto"/>
              <w:left w:val="single" w:sz="8" w:space="0" w:color="auto"/>
              <w:bottom w:val="single" w:sz="8" w:space="0" w:color="auto"/>
              <w:right w:val="single" w:sz="8" w:space="0" w:color="auto"/>
            </w:tcBorders>
          </w:tcPr>
          <w:p w14:paraId="2FE26E7A"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Premium Fashion, 25+ </w:t>
            </w:r>
          </w:p>
        </w:tc>
      </w:tr>
      <w:tr w:rsidR="00075A58" w:rsidRPr="0013307A" w14:paraId="70CBB48F"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6B52A438"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P14 </w:t>
            </w:r>
          </w:p>
        </w:tc>
        <w:tc>
          <w:tcPr>
            <w:tcW w:w="3735" w:type="dxa"/>
            <w:tcBorders>
              <w:top w:val="single" w:sz="8" w:space="0" w:color="auto"/>
              <w:left w:val="single" w:sz="8" w:space="0" w:color="auto"/>
              <w:bottom w:val="single" w:sz="8" w:space="0" w:color="auto"/>
              <w:right w:val="single" w:sz="8" w:space="0" w:color="auto"/>
            </w:tcBorders>
          </w:tcPr>
          <w:p w14:paraId="5C72E151"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Brand and Marketing and Communication Director /Market Research </w:t>
            </w:r>
          </w:p>
        </w:tc>
        <w:tc>
          <w:tcPr>
            <w:tcW w:w="3465" w:type="dxa"/>
            <w:tcBorders>
              <w:top w:val="single" w:sz="8" w:space="0" w:color="auto"/>
              <w:left w:val="single" w:sz="8" w:space="0" w:color="auto"/>
              <w:bottom w:val="single" w:sz="8" w:space="0" w:color="auto"/>
              <w:right w:val="single" w:sz="8" w:space="0" w:color="auto"/>
            </w:tcBorders>
          </w:tcPr>
          <w:p w14:paraId="3E3ACCB3"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Multisector; Fashion / Retail / Tourism, 30+ </w:t>
            </w:r>
          </w:p>
        </w:tc>
      </w:tr>
      <w:tr w:rsidR="00075A58" w:rsidRPr="0013307A" w14:paraId="79470AD4"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51DAC15E"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P15 </w:t>
            </w:r>
          </w:p>
        </w:tc>
        <w:tc>
          <w:tcPr>
            <w:tcW w:w="3735" w:type="dxa"/>
            <w:tcBorders>
              <w:top w:val="single" w:sz="8" w:space="0" w:color="auto"/>
              <w:left w:val="single" w:sz="8" w:space="0" w:color="auto"/>
              <w:bottom w:val="single" w:sz="8" w:space="0" w:color="auto"/>
              <w:right w:val="single" w:sz="8" w:space="0" w:color="auto"/>
            </w:tcBorders>
          </w:tcPr>
          <w:p w14:paraId="503910E2"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Senior Buyer / Brand Consultant </w:t>
            </w:r>
          </w:p>
        </w:tc>
        <w:tc>
          <w:tcPr>
            <w:tcW w:w="3465" w:type="dxa"/>
            <w:tcBorders>
              <w:top w:val="single" w:sz="8" w:space="0" w:color="auto"/>
              <w:left w:val="single" w:sz="8" w:space="0" w:color="auto"/>
              <w:bottom w:val="single" w:sz="8" w:space="0" w:color="auto"/>
              <w:right w:val="single" w:sz="8" w:space="0" w:color="auto"/>
            </w:tcBorders>
          </w:tcPr>
          <w:p w14:paraId="384990DC"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Fashion, 20+ </w:t>
            </w:r>
          </w:p>
        </w:tc>
      </w:tr>
      <w:tr w:rsidR="00075A58" w:rsidRPr="0013307A" w14:paraId="379AE4FC"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35776F16"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P16 </w:t>
            </w:r>
          </w:p>
        </w:tc>
        <w:tc>
          <w:tcPr>
            <w:tcW w:w="3735" w:type="dxa"/>
            <w:tcBorders>
              <w:top w:val="single" w:sz="8" w:space="0" w:color="auto"/>
              <w:left w:val="single" w:sz="8" w:space="0" w:color="auto"/>
              <w:bottom w:val="single" w:sz="8" w:space="0" w:color="auto"/>
              <w:right w:val="single" w:sz="8" w:space="0" w:color="auto"/>
            </w:tcBorders>
          </w:tcPr>
          <w:p w14:paraId="41ED7370"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PR and Marketing Director / Styling Advertising </w:t>
            </w:r>
          </w:p>
        </w:tc>
        <w:tc>
          <w:tcPr>
            <w:tcW w:w="3465" w:type="dxa"/>
            <w:tcBorders>
              <w:top w:val="single" w:sz="8" w:space="0" w:color="auto"/>
              <w:left w:val="single" w:sz="8" w:space="0" w:color="auto"/>
              <w:bottom w:val="single" w:sz="8" w:space="0" w:color="auto"/>
              <w:right w:val="single" w:sz="8" w:space="0" w:color="auto"/>
            </w:tcBorders>
          </w:tcPr>
          <w:p w14:paraId="4D725E5D"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Fashion / Fashion Publications, 20+ </w:t>
            </w:r>
          </w:p>
        </w:tc>
      </w:tr>
      <w:tr w:rsidR="00075A58" w:rsidRPr="0013307A" w14:paraId="7303D9EC"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4C4F7129"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P17 </w:t>
            </w:r>
          </w:p>
        </w:tc>
        <w:tc>
          <w:tcPr>
            <w:tcW w:w="3735" w:type="dxa"/>
            <w:tcBorders>
              <w:top w:val="single" w:sz="8" w:space="0" w:color="auto"/>
              <w:left w:val="single" w:sz="8" w:space="0" w:color="auto"/>
              <w:bottom w:val="single" w:sz="8" w:space="0" w:color="auto"/>
              <w:right w:val="single" w:sz="8" w:space="0" w:color="auto"/>
            </w:tcBorders>
          </w:tcPr>
          <w:p w14:paraId="1EB5150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Marketing Director </w:t>
            </w:r>
          </w:p>
        </w:tc>
        <w:tc>
          <w:tcPr>
            <w:tcW w:w="3465" w:type="dxa"/>
            <w:tcBorders>
              <w:top w:val="single" w:sz="8" w:space="0" w:color="auto"/>
              <w:left w:val="single" w:sz="8" w:space="0" w:color="auto"/>
              <w:bottom w:val="single" w:sz="8" w:space="0" w:color="auto"/>
              <w:right w:val="single" w:sz="8" w:space="0" w:color="auto"/>
            </w:tcBorders>
          </w:tcPr>
          <w:p w14:paraId="23F46CEF"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Multisector; Retail / Food Beverage, 30+ </w:t>
            </w:r>
          </w:p>
        </w:tc>
      </w:tr>
      <w:tr w:rsidR="00075A58" w:rsidRPr="0013307A" w14:paraId="4BC5E0A1"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75CC2F69"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P18 </w:t>
            </w:r>
          </w:p>
        </w:tc>
        <w:tc>
          <w:tcPr>
            <w:tcW w:w="3735" w:type="dxa"/>
            <w:tcBorders>
              <w:top w:val="single" w:sz="8" w:space="0" w:color="auto"/>
              <w:left w:val="single" w:sz="8" w:space="0" w:color="auto"/>
              <w:bottom w:val="single" w:sz="8" w:space="0" w:color="auto"/>
              <w:right w:val="single" w:sz="8" w:space="0" w:color="auto"/>
            </w:tcBorders>
          </w:tcPr>
          <w:p w14:paraId="3543D8F0"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Marketing editor / content development </w:t>
            </w:r>
          </w:p>
        </w:tc>
        <w:tc>
          <w:tcPr>
            <w:tcW w:w="3465" w:type="dxa"/>
            <w:tcBorders>
              <w:top w:val="single" w:sz="8" w:space="0" w:color="auto"/>
              <w:left w:val="single" w:sz="8" w:space="0" w:color="auto"/>
              <w:bottom w:val="single" w:sz="8" w:space="0" w:color="auto"/>
              <w:right w:val="single" w:sz="8" w:space="0" w:color="auto"/>
            </w:tcBorders>
          </w:tcPr>
          <w:p w14:paraId="06E64A8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Fashion, 10+ </w:t>
            </w:r>
          </w:p>
        </w:tc>
      </w:tr>
      <w:tr w:rsidR="00075A58" w:rsidRPr="0013307A" w14:paraId="6FEDFA1D"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01475430"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P19 </w:t>
            </w:r>
          </w:p>
        </w:tc>
        <w:tc>
          <w:tcPr>
            <w:tcW w:w="3735" w:type="dxa"/>
            <w:tcBorders>
              <w:top w:val="single" w:sz="8" w:space="0" w:color="auto"/>
              <w:left w:val="single" w:sz="8" w:space="0" w:color="auto"/>
              <w:bottom w:val="single" w:sz="8" w:space="0" w:color="auto"/>
              <w:right w:val="single" w:sz="8" w:space="0" w:color="auto"/>
            </w:tcBorders>
          </w:tcPr>
          <w:p w14:paraId="287564CB"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Marketing and Brand Developer </w:t>
            </w:r>
          </w:p>
        </w:tc>
        <w:tc>
          <w:tcPr>
            <w:tcW w:w="3465" w:type="dxa"/>
            <w:tcBorders>
              <w:top w:val="single" w:sz="8" w:space="0" w:color="auto"/>
              <w:left w:val="single" w:sz="8" w:space="0" w:color="auto"/>
              <w:bottom w:val="single" w:sz="8" w:space="0" w:color="auto"/>
              <w:right w:val="single" w:sz="8" w:space="0" w:color="auto"/>
            </w:tcBorders>
          </w:tcPr>
          <w:p w14:paraId="3AA891CB"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Multisector; Retail / Services, 15+ </w:t>
            </w:r>
          </w:p>
        </w:tc>
      </w:tr>
      <w:tr w:rsidR="00075A58" w:rsidRPr="0013307A" w14:paraId="447019A4" w14:textId="77777777" w:rsidTr="3B138F7B">
        <w:trPr>
          <w:trHeight w:val="300"/>
        </w:trPr>
        <w:tc>
          <w:tcPr>
            <w:tcW w:w="1410" w:type="dxa"/>
            <w:tcBorders>
              <w:top w:val="single" w:sz="8" w:space="0" w:color="auto"/>
              <w:left w:val="single" w:sz="8" w:space="0" w:color="auto"/>
              <w:bottom w:val="single" w:sz="8" w:space="0" w:color="auto"/>
              <w:right w:val="single" w:sz="8" w:space="0" w:color="auto"/>
            </w:tcBorders>
          </w:tcPr>
          <w:p w14:paraId="17A11922" w14:textId="77777777" w:rsidR="00075A58" w:rsidRPr="0013307A" w:rsidRDefault="7547688E" w:rsidP="3B138F7B">
            <w:pPr>
              <w:spacing w:after="0" w:line="24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P20 </w:t>
            </w:r>
          </w:p>
        </w:tc>
        <w:tc>
          <w:tcPr>
            <w:tcW w:w="3735" w:type="dxa"/>
            <w:tcBorders>
              <w:top w:val="single" w:sz="8" w:space="0" w:color="auto"/>
              <w:left w:val="single" w:sz="8" w:space="0" w:color="auto"/>
              <w:bottom w:val="single" w:sz="8" w:space="0" w:color="auto"/>
              <w:right w:val="single" w:sz="8" w:space="0" w:color="auto"/>
            </w:tcBorders>
          </w:tcPr>
          <w:p w14:paraId="1A4DE4BA"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Marketing and Brand Consultant </w:t>
            </w:r>
          </w:p>
        </w:tc>
        <w:tc>
          <w:tcPr>
            <w:tcW w:w="3465" w:type="dxa"/>
            <w:tcBorders>
              <w:top w:val="single" w:sz="8" w:space="0" w:color="auto"/>
              <w:left w:val="single" w:sz="8" w:space="0" w:color="auto"/>
              <w:bottom w:val="single" w:sz="8" w:space="0" w:color="auto"/>
              <w:right w:val="single" w:sz="8" w:space="0" w:color="auto"/>
            </w:tcBorders>
          </w:tcPr>
          <w:p w14:paraId="394C6FF7" w14:textId="77777777" w:rsidR="00075A58" w:rsidRPr="0013307A" w:rsidRDefault="7547688E"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Multisector; Retail, 10+ </w:t>
            </w:r>
          </w:p>
        </w:tc>
      </w:tr>
    </w:tbl>
    <w:p w14:paraId="25F7FEA2" w14:textId="423BA258" w:rsidR="0827F1BA" w:rsidRPr="0013307A" w:rsidRDefault="0827F1BA" w:rsidP="3B138F7B">
      <w:pPr>
        <w:spacing w:line="360" w:lineRule="auto"/>
        <w:jc w:val="both"/>
        <w:rPr>
          <w:rFonts w:ascii="Times New Roman" w:eastAsia="Times New Roman" w:hAnsi="Times New Roman" w:cs="Times New Roman"/>
          <w:b/>
          <w:bCs/>
        </w:rPr>
      </w:pPr>
    </w:p>
    <w:p w14:paraId="782656B7" w14:textId="51C18924" w:rsidR="007143FC" w:rsidRPr="0013307A" w:rsidRDefault="12E0330A"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3.2 Data analysis</w:t>
      </w:r>
    </w:p>
    <w:p w14:paraId="2502B11D" w14:textId="47AF2FA5" w:rsidR="008D195F" w:rsidRPr="001E0D18" w:rsidRDefault="008D195F" w:rsidP="482E7F56">
      <w:pPr>
        <w:spacing w:before="210" w:after="210" w:line="360" w:lineRule="auto"/>
        <w:jc w:val="both"/>
        <w:rPr>
          <w:rFonts w:ascii="Times New Roman" w:eastAsia="Times New Roman" w:hAnsi="Times New Roman" w:cs="Times New Roman"/>
          <w:color w:val="00B0F0"/>
        </w:rPr>
      </w:pPr>
      <w:r w:rsidRPr="00A67FDD">
        <w:rPr>
          <w:rFonts w:ascii="Times New Roman" w:eastAsia="Times New Roman" w:hAnsi="Times New Roman" w:cs="Times New Roman"/>
          <w:color w:val="00B0F0"/>
        </w:rPr>
        <w:t xml:space="preserve">The principal coder, </w:t>
      </w:r>
      <w:r w:rsidR="00D44A5C" w:rsidRPr="00A67FDD">
        <w:rPr>
          <w:rFonts w:ascii="Times New Roman" w:eastAsia="Times New Roman" w:hAnsi="Times New Roman" w:cs="Times New Roman"/>
          <w:color w:val="00B0F0"/>
        </w:rPr>
        <w:t xml:space="preserve">who </w:t>
      </w:r>
      <w:r w:rsidR="00A3182C">
        <w:rPr>
          <w:rFonts w:ascii="Times New Roman" w:eastAsia="Times New Roman" w:hAnsi="Times New Roman" w:cs="Times New Roman"/>
          <w:color w:val="00B0F0"/>
        </w:rPr>
        <w:t>also conducted the field interviews, analysed the data using reflexive thematic analysis, chosen</w:t>
      </w:r>
      <w:r w:rsidRPr="00A67FDD">
        <w:rPr>
          <w:rFonts w:ascii="Times New Roman" w:eastAsia="Times New Roman" w:hAnsi="Times New Roman" w:cs="Times New Roman"/>
          <w:color w:val="00B0F0"/>
        </w:rPr>
        <w:t xml:space="preserve"> for its fit with interpretivist inquiry and its emphasis on reflexive meaning</w:t>
      </w:r>
      <w:r w:rsidRPr="00A67FDD">
        <w:rPr>
          <w:rFonts w:ascii="Times New Roman" w:eastAsia="Times New Roman" w:hAnsi="Times New Roman" w:cs="Times New Roman"/>
          <w:color w:val="00B0F0"/>
        </w:rPr>
        <w:noBreakHyphen/>
        <w:t xml:space="preserve">making </w:t>
      </w:r>
      <w:r w:rsidRPr="00C336B7">
        <w:rPr>
          <w:rFonts w:ascii="Times New Roman" w:eastAsia="Times New Roman" w:hAnsi="Times New Roman" w:cs="Times New Roman"/>
          <w:color w:val="000000" w:themeColor="text1"/>
        </w:rPr>
        <w:t xml:space="preserve">(Braun &amp; Clarke, 2021a), </w:t>
      </w:r>
      <w:r w:rsidRPr="00A67FDD">
        <w:rPr>
          <w:rFonts w:ascii="Times New Roman" w:eastAsia="Times New Roman" w:hAnsi="Times New Roman" w:cs="Times New Roman"/>
          <w:color w:val="00B0F0"/>
        </w:rPr>
        <w:t xml:space="preserve">and paired </w:t>
      </w:r>
      <w:r w:rsidR="00586AC8">
        <w:rPr>
          <w:rFonts w:ascii="Times New Roman" w:eastAsia="Times New Roman" w:hAnsi="Times New Roman" w:cs="Times New Roman"/>
          <w:color w:val="00B0F0"/>
        </w:rPr>
        <w:t xml:space="preserve">it with </w:t>
      </w:r>
      <w:r w:rsidR="00586AC8" w:rsidRPr="001E0D18">
        <w:rPr>
          <w:rFonts w:ascii="Times New Roman" w:eastAsia="Times New Roman" w:hAnsi="Times New Roman" w:cs="Times New Roman"/>
          <w:i/>
          <w:iCs/>
          <w:color w:val="00B0F0"/>
        </w:rPr>
        <w:t>abductive reasoning</w:t>
      </w:r>
      <w:r w:rsidR="00586AC8">
        <w:rPr>
          <w:rFonts w:ascii="Times New Roman" w:eastAsia="Times New Roman" w:hAnsi="Times New Roman" w:cs="Times New Roman"/>
          <w:color w:val="00B0F0"/>
        </w:rPr>
        <w:t xml:space="preserve"> </w:t>
      </w:r>
      <w:r w:rsidRPr="00A67FDD">
        <w:rPr>
          <w:rFonts w:ascii="Times New Roman" w:eastAsia="Times New Roman" w:hAnsi="Times New Roman" w:cs="Times New Roman"/>
          <w:color w:val="00B0F0"/>
        </w:rPr>
        <w:t xml:space="preserve">to strengthen interpretation. Together, </w:t>
      </w:r>
      <w:r w:rsidR="000C09C3">
        <w:rPr>
          <w:rFonts w:ascii="Times New Roman" w:eastAsia="Times New Roman" w:hAnsi="Times New Roman" w:cs="Times New Roman"/>
          <w:color w:val="00B0F0"/>
        </w:rPr>
        <w:t>these approache</w:t>
      </w:r>
      <w:r w:rsidR="000F1F02">
        <w:rPr>
          <w:rFonts w:ascii="Times New Roman" w:eastAsia="Times New Roman" w:hAnsi="Times New Roman" w:cs="Times New Roman"/>
          <w:color w:val="00B0F0"/>
        </w:rPr>
        <w:t>s</w:t>
      </w:r>
      <w:r w:rsidRPr="00A67FDD">
        <w:rPr>
          <w:rFonts w:ascii="Times New Roman" w:eastAsia="Times New Roman" w:hAnsi="Times New Roman" w:cs="Times New Roman"/>
          <w:color w:val="00B0F0"/>
        </w:rPr>
        <w:t xml:space="preserve"> provided a complementary</w:t>
      </w:r>
      <w:r w:rsidR="0091517E" w:rsidRPr="00A67FDD">
        <w:rPr>
          <w:rFonts w:ascii="Times New Roman" w:eastAsia="Times New Roman" w:hAnsi="Times New Roman" w:cs="Times New Roman"/>
          <w:color w:val="00B0F0"/>
        </w:rPr>
        <w:t xml:space="preserve"> and rigorous</w:t>
      </w:r>
      <w:r w:rsidR="0091517E" w:rsidRPr="0066467A">
        <w:rPr>
          <w:rFonts w:ascii="Times New Roman" w:eastAsia="Times New Roman" w:hAnsi="Times New Roman" w:cs="Times New Roman"/>
          <w:color w:val="00B0F0"/>
        </w:rPr>
        <w:t xml:space="preserve"> </w:t>
      </w:r>
      <w:r w:rsidR="0010200F" w:rsidRPr="0066467A">
        <w:rPr>
          <w:rFonts w:ascii="Times New Roman" w:eastAsia="Times New Roman" w:hAnsi="Times New Roman" w:cs="Times New Roman"/>
          <w:color w:val="00B0F0"/>
        </w:rPr>
        <w:t>process</w:t>
      </w:r>
      <w:r w:rsidRPr="0066467A">
        <w:rPr>
          <w:rFonts w:ascii="Times New Roman" w:eastAsia="Times New Roman" w:hAnsi="Times New Roman" w:cs="Times New Roman"/>
          <w:color w:val="00B0F0"/>
        </w:rPr>
        <w:t xml:space="preserve"> that supported the iterative, theory</w:t>
      </w:r>
      <w:r w:rsidRPr="0066467A">
        <w:rPr>
          <w:rFonts w:ascii="Times New Roman" w:eastAsia="Times New Roman" w:hAnsi="Times New Roman" w:cs="Times New Roman"/>
          <w:color w:val="00B0F0"/>
        </w:rPr>
        <w:noBreakHyphen/>
        <w:t xml:space="preserve">informed construction of shared patterns of meaning across </w:t>
      </w:r>
      <w:r w:rsidRPr="0066467A">
        <w:rPr>
          <w:rFonts w:ascii="Times New Roman" w:eastAsia="Times New Roman" w:hAnsi="Times New Roman" w:cs="Times New Roman"/>
          <w:color w:val="00B0F0"/>
        </w:rPr>
        <w:lastRenderedPageBreak/>
        <w:t>participants’ accounts (</w:t>
      </w:r>
      <w:r w:rsidR="00C336B7">
        <w:rPr>
          <w:rFonts w:ascii="Times New Roman" w:eastAsia="Times New Roman" w:hAnsi="Times New Roman" w:cs="Times New Roman"/>
          <w:color w:val="00B0F0"/>
        </w:rPr>
        <w:t xml:space="preserve">van Hulst &amp; </w:t>
      </w:r>
      <w:r w:rsidR="00C336B7" w:rsidRPr="00A67FDD">
        <w:rPr>
          <w:rFonts w:ascii="Times New Roman" w:eastAsia="Times New Roman" w:hAnsi="Times New Roman" w:cs="Times New Roman"/>
          <w:color w:val="00B0F0"/>
        </w:rPr>
        <w:t>Visser, 2025)</w:t>
      </w:r>
      <w:r w:rsidR="00097005">
        <w:rPr>
          <w:rFonts w:ascii="Times New Roman" w:eastAsia="Times New Roman" w:hAnsi="Times New Roman" w:cs="Times New Roman"/>
          <w:color w:val="00B0F0"/>
        </w:rPr>
        <w:t>.</w:t>
      </w:r>
      <w:r w:rsidR="0066467A" w:rsidRPr="0066467A">
        <w:rPr>
          <w:rFonts w:ascii="Times New Roman" w:eastAsia="Times New Roman" w:hAnsi="Times New Roman" w:cs="Times New Roman"/>
          <w:color w:val="00B0F0"/>
        </w:rPr>
        <w:t xml:space="preserve"> </w:t>
      </w:r>
      <w:r w:rsidR="00E90B87">
        <w:rPr>
          <w:rFonts w:ascii="Times New Roman" w:eastAsia="Times New Roman" w:hAnsi="Times New Roman" w:cs="Times New Roman"/>
          <w:color w:val="00B0F0"/>
        </w:rPr>
        <w:t xml:space="preserve">Qualitative researchers widely endorse </w:t>
      </w:r>
      <w:r w:rsidR="007E3DA3">
        <w:rPr>
          <w:rFonts w:ascii="Times New Roman" w:eastAsia="Times New Roman" w:hAnsi="Times New Roman" w:cs="Times New Roman"/>
          <w:color w:val="00B0F0"/>
        </w:rPr>
        <w:t>combining thematic analysis with</w:t>
      </w:r>
      <w:r w:rsidR="00E90B87">
        <w:rPr>
          <w:rFonts w:ascii="Times New Roman" w:eastAsia="Times New Roman" w:hAnsi="Times New Roman" w:cs="Times New Roman"/>
          <w:color w:val="00B0F0"/>
        </w:rPr>
        <w:t xml:space="preserve"> abductive reasoning </w:t>
      </w:r>
      <w:r w:rsidR="00097005">
        <w:rPr>
          <w:rFonts w:ascii="Times New Roman" w:eastAsia="Times New Roman" w:hAnsi="Times New Roman" w:cs="Times New Roman"/>
          <w:color w:val="00B0F0"/>
        </w:rPr>
        <w:t xml:space="preserve">(see </w:t>
      </w:r>
      <w:r w:rsidR="00097005" w:rsidRPr="00632EF3">
        <w:rPr>
          <w:rFonts w:ascii="Times New Roman" w:eastAsia="Times New Roman" w:hAnsi="Times New Roman" w:cs="Times New Roman"/>
          <w:color w:val="00B0F0"/>
        </w:rPr>
        <w:t xml:space="preserve">Udayanga, 2025). </w:t>
      </w:r>
    </w:p>
    <w:p w14:paraId="7DCC8FF5" w14:textId="76B7CAF0" w:rsidR="20CF6E55" w:rsidRPr="0013307A" w:rsidRDefault="00E376E0" w:rsidP="482E7F56">
      <w:pPr>
        <w:spacing w:before="210" w:after="210" w:line="360" w:lineRule="auto"/>
        <w:jc w:val="both"/>
        <w:rPr>
          <w:rFonts w:ascii="Times New Roman" w:eastAsia="Times New Roman" w:hAnsi="Times New Roman" w:cs="Times New Roman"/>
        </w:rPr>
      </w:pPr>
      <w:r w:rsidRPr="00E376E0">
        <w:rPr>
          <w:rFonts w:ascii="Times New Roman" w:eastAsia="Times New Roman" w:hAnsi="Times New Roman" w:cs="Times New Roman"/>
          <w:color w:val="00B0F0"/>
        </w:rPr>
        <w:t>RTA, especially when paired with abductive reasoning, does not require multiple coders, intercoder reliability, or consensus checks. Instead, one researcher can lead coding and theme development while the wider team contributes through reflexive discussion, critical review, feedback, and sense</w:t>
      </w:r>
      <w:r w:rsidRPr="00E376E0">
        <w:rPr>
          <w:rFonts w:ascii="Times New Roman" w:eastAsia="Times New Roman" w:hAnsi="Times New Roman" w:cs="Times New Roman"/>
          <w:color w:val="00B0F0"/>
        </w:rPr>
        <w:noBreakHyphen/>
        <w:t xml:space="preserve">checking of interpretations </w:t>
      </w:r>
      <w:r w:rsidRPr="00E376E0">
        <w:rPr>
          <w:rFonts w:ascii="Times New Roman" w:eastAsia="Times New Roman" w:hAnsi="Times New Roman" w:cs="Times New Roman"/>
        </w:rPr>
        <w:t xml:space="preserve">(Braun &amp; Clarke, 2022; </w:t>
      </w:r>
      <w:r w:rsidRPr="00E376E0">
        <w:rPr>
          <w:rFonts w:ascii="Times New Roman" w:eastAsia="Times New Roman" w:hAnsi="Times New Roman" w:cs="Times New Roman"/>
          <w:color w:val="00B0F0"/>
        </w:rPr>
        <w:t>Khurshid et al., 2026).</w:t>
      </w:r>
      <w:r>
        <w:rPr>
          <w:rFonts w:ascii="Times New Roman" w:eastAsia="Times New Roman" w:hAnsi="Times New Roman" w:cs="Times New Roman"/>
          <w:color w:val="00B0F0"/>
        </w:rPr>
        <w:t xml:space="preserve"> </w:t>
      </w:r>
      <w:r w:rsidR="2E48A3C7" w:rsidRPr="0013307A">
        <w:rPr>
          <w:rFonts w:ascii="Times New Roman" w:eastAsia="Times New Roman" w:hAnsi="Times New Roman" w:cs="Times New Roman"/>
        </w:rPr>
        <w:t>Echoing this position, Byrne (2022) elaborate</w:t>
      </w:r>
      <w:r w:rsidR="67CF9BB9" w:rsidRPr="0013307A">
        <w:rPr>
          <w:rFonts w:ascii="Times New Roman" w:eastAsia="Times New Roman" w:hAnsi="Times New Roman" w:cs="Times New Roman"/>
        </w:rPr>
        <w:t>d</w:t>
      </w:r>
      <w:r w:rsidR="2E48A3C7" w:rsidRPr="0013307A">
        <w:rPr>
          <w:rFonts w:ascii="Times New Roman" w:eastAsia="Times New Roman" w:hAnsi="Times New Roman" w:cs="Times New Roman"/>
        </w:rPr>
        <w:t xml:space="preserve"> that multiple researchers can enhance RTA by helping to "sense-check ideas, or to explore multiple assumptions or interpretations of the data" (p. 1393), with collaboration aimed at generating richer interpretations rather than achieving consensus. This study adopted this</w:t>
      </w:r>
      <w:r w:rsidR="51FDDCB9" w:rsidRPr="0013307A">
        <w:rPr>
          <w:rFonts w:ascii="Times New Roman" w:eastAsia="Times New Roman" w:hAnsi="Times New Roman" w:cs="Times New Roman"/>
        </w:rPr>
        <w:t xml:space="preserve"> ‘quasi</w:t>
      </w:r>
      <w:r w:rsidR="38A0072C" w:rsidRPr="0013307A">
        <w:rPr>
          <w:rFonts w:ascii="Times New Roman" w:eastAsia="Times New Roman" w:hAnsi="Times New Roman" w:cs="Times New Roman"/>
        </w:rPr>
        <w:t>-team</w:t>
      </w:r>
      <w:r w:rsidR="51FDDCB9" w:rsidRPr="0013307A">
        <w:rPr>
          <w:rFonts w:ascii="Times New Roman" w:eastAsia="Times New Roman" w:hAnsi="Times New Roman" w:cs="Times New Roman"/>
        </w:rPr>
        <w:t>’</w:t>
      </w:r>
      <w:r w:rsidR="2E48A3C7" w:rsidRPr="0013307A">
        <w:rPr>
          <w:rFonts w:ascii="Times New Roman" w:eastAsia="Times New Roman" w:hAnsi="Times New Roman" w:cs="Times New Roman"/>
        </w:rPr>
        <w:t xml:space="preserve"> collaborative approach.</w:t>
      </w:r>
    </w:p>
    <w:p w14:paraId="5B73628E" w14:textId="591687C7" w:rsidR="20CF6E55" w:rsidRPr="0013307A" w:rsidRDefault="20CF6E55" w:rsidP="3B138F7B">
      <w:pPr>
        <w:spacing w:before="210" w:after="210" w:line="360" w:lineRule="auto"/>
        <w:jc w:val="both"/>
        <w:rPr>
          <w:rFonts w:ascii="Times New Roman" w:eastAsia="Times New Roman" w:hAnsi="Times New Roman" w:cs="Times New Roman"/>
        </w:rPr>
      </w:pPr>
      <w:r w:rsidRPr="0013307A">
        <w:rPr>
          <w:rFonts w:ascii="Times New Roman" w:eastAsia="Times New Roman" w:hAnsi="Times New Roman" w:cs="Times New Roman"/>
        </w:rPr>
        <w:t>Before commencing the analysis, the research team met to discuss the literature and identify potential sensitising concepts that could inform, but not determine, the coding process</w:t>
      </w:r>
      <w:r w:rsidR="00116A2C">
        <w:rPr>
          <w:rFonts w:ascii="Times New Roman" w:eastAsia="Times New Roman" w:hAnsi="Times New Roman" w:cs="Times New Roman"/>
        </w:rPr>
        <w:t xml:space="preserve"> </w:t>
      </w:r>
      <w:r w:rsidR="00116A2C" w:rsidRPr="00596568">
        <w:rPr>
          <w:rFonts w:ascii="Times New Roman" w:eastAsia="Times New Roman" w:hAnsi="Times New Roman" w:cs="Times New Roman"/>
          <w:color w:val="00B0F0"/>
        </w:rPr>
        <w:t xml:space="preserve">(abductive reasoning, </w:t>
      </w:r>
      <w:r w:rsidR="00596568" w:rsidRPr="00596568">
        <w:rPr>
          <w:rFonts w:ascii="Times New Roman" w:eastAsia="Times New Roman" w:hAnsi="Times New Roman" w:cs="Times New Roman"/>
          <w:color w:val="00B0F0"/>
        </w:rPr>
        <w:t>van Hulst &amp; Visser, 2025)</w:t>
      </w:r>
      <w:r w:rsidRPr="0013307A">
        <w:rPr>
          <w:rFonts w:ascii="Times New Roman" w:eastAsia="Times New Roman" w:hAnsi="Times New Roman" w:cs="Times New Roman"/>
        </w:rPr>
        <w:t xml:space="preserve">. The </w:t>
      </w:r>
      <w:r w:rsidR="00596568">
        <w:rPr>
          <w:rFonts w:ascii="Times New Roman" w:eastAsia="Times New Roman" w:hAnsi="Times New Roman" w:cs="Times New Roman"/>
        </w:rPr>
        <w:t>principal coder</w:t>
      </w:r>
      <w:r w:rsidRPr="0013307A">
        <w:rPr>
          <w:rFonts w:ascii="Times New Roman" w:eastAsia="Times New Roman" w:hAnsi="Times New Roman" w:cs="Times New Roman"/>
        </w:rPr>
        <w:t xml:space="preserve"> generated an extensive set of initial codes using both </w:t>
      </w:r>
      <w:r w:rsidRPr="0013307A">
        <w:rPr>
          <w:rFonts w:ascii="Times New Roman" w:eastAsia="Times New Roman" w:hAnsi="Times New Roman" w:cs="Times New Roman"/>
          <w:i/>
          <w:iCs/>
        </w:rPr>
        <w:t>in vivo</w:t>
      </w:r>
      <w:r w:rsidRPr="0013307A">
        <w:rPr>
          <w:rFonts w:ascii="Times New Roman" w:eastAsia="Times New Roman" w:hAnsi="Times New Roman" w:cs="Times New Roman"/>
        </w:rPr>
        <w:t xml:space="preserve"> expressions and theoretically informed labels. The team then engaged in iterative analytic discussions to review, refine, and develop the codes and themes. Throughout the analysis, team members collaboratively and reflexively examined assumptions, explored alternative interpretations, and considered </w:t>
      </w:r>
      <w:r w:rsidR="008437B1">
        <w:rPr>
          <w:rFonts w:ascii="Times New Roman" w:eastAsia="Times New Roman" w:hAnsi="Times New Roman" w:cs="Times New Roman"/>
        </w:rPr>
        <w:t xml:space="preserve">how emerging themes aligned </w:t>
      </w:r>
      <w:r w:rsidRPr="0013307A">
        <w:rPr>
          <w:rFonts w:ascii="Times New Roman" w:eastAsia="Times New Roman" w:hAnsi="Times New Roman" w:cs="Times New Roman"/>
        </w:rPr>
        <w:t>with the relevant literature</w:t>
      </w:r>
      <w:r w:rsidR="00171B18">
        <w:rPr>
          <w:rFonts w:ascii="Times New Roman" w:eastAsia="Times New Roman" w:hAnsi="Times New Roman" w:cs="Times New Roman"/>
        </w:rPr>
        <w:t xml:space="preserve"> (</w:t>
      </w:r>
      <w:r w:rsidR="00171B18" w:rsidRPr="00171B18">
        <w:rPr>
          <w:rFonts w:ascii="Times New Roman" w:eastAsia="Times New Roman" w:hAnsi="Times New Roman" w:cs="Times New Roman"/>
          <w:color w:val="00B0F0"/>
        </w:rPr>
        <w:t>reflexive plus abductive analyses</w:t>
      </w:r>
      <w:r w:rsidR="00171B18">
        <w:rPr>
          <w:rFonts w:ascii="Times New Roman" w:eastAsia="Times New Roman" w:hAnsi="Times New Roman" w:cs="Times New Roman"/>
        </w:rPr>
        <w:t>)</w:t>
      </w:r>
      <w:r w:rsidRPr="0013307A">
        <w:rPr>
          <w:rFonts w:ascii="Times New Roman" w:eastAsia="Times New Roman" w:hAnsi="Times New Roman" w:cs="Times New Roman"/>
        </w:rPr>
        <w:t>. Rather than seeking coder agreement, they treated divergent interpretations as opportunities to deepen reflexive engagement with the data and strengthen the analysis (Byrne, 2022).</w:t>
      </w:r>
      <w:r w:rsidR="095D04E8" w:rsidRPr="0013307A">
        <w:rPr>
          <w:rFonts w:ascii="Times New Roman" w:eastAsia="Times New Roman" w:hAnsi="Times New Roman" w:cs="Times New Roman"/>
        </w:rPr>
        <w:t xml:space="preserve"> </w:t>
      </w:r>
      <w:r w:rsidR="3B138F7B" w:rsidRPr="0013307A">
        <w:rPr>
          <w:rFonts w:ascii="Times New Roman" w:eastAsia="Times New Roman" w:hAnsi="Times New Roman" w:cs="Times New Roman"/>
        </w:rPr>
        <w:t>Table</w:t>
      </w:r>
      <w:r w:rsidR="00171B18">
        <w:rPr>
          <w:rFonts w:ascii="Times New Roman" w:eastAsia="Times New Roman" w:hAnsi="Times New Roman" w:cs="Times New Roman"/>
        </w:rPr>
        <w:t xml:space="preserve"> </w:t>
      </w:r>
      <w:r w:rsidR="3B138F7B" w:rsidRPr="0013307A">
        <w:rPr>
          <w:rFonts w:ascii="Times New Roman" w:eastAsia="Times New Roman" w:hAnsi="Times New Roman" w:cs="Times New Roman"/>
        </w:rPr>
        <w:t xml:space="preserve">5 summarises the analytic steps and their rationale. </w:t>
      </w:r>
    </w:p>
    <w:p w14:paraId="4B035214" w14:textId="0865B3DE" w:rsidR="00BE62A6" w:rsidRPr="0013307A" w:rsidRDefault="5E5D1315"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 xml:space="preserve">Table </w:t>
      </w:r>
      <w:r w:rsidR="09E7E698" w:rsidRPr="0013307A">
        <w:rPr>
          <w:rFonts w:ascii="Times New Roman" w:eastAsia="Times New Roman" w:hAnsi="Times New Roman" w:cs="Times New Roman"/>
          <w:b/>
          <w:bCs/>
        </w:rPr>
        <w:t>5</w:t>
      </w:r>
      <w:r w:rsidRPr="0013307A">
        <w:rPr>
          <w:rFonts w:ascii="Times New Roman" w:eastAsia="Times New Roman" w:hAnsi="Times New Roman" w:cs="Times New Roman"/>
          <w:b/>
          <w:bCs/>
        </w:rPr>
        <w:t xml:space="preserve">. </w:t>
      </w:r>
      <w:r w:rsidR="007D458C">
        <w:rPr>
          <w:rFonts w:ascii="Times New Roman" w:eastAsia="Times New Roman" w:hAnsi="Times New Roman" w:cs="Times New Roman"/>
          <w:b/>
          <w:bCs/>
        </w:rPr>
        <w:t>Qualitative data analysis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6"/>
        <w:gridCol w:w="3531"/>
        <w:gridCol w:w="3549"/>
      </w:tblGrid>
      <w:tr w:rsidR="009A5B4A" w:rsidRPr="0013307A" w14:paraId="253C0693" w14:textId="77777777" w:rsidTr="3B138F7B">
        <w:trPr>
          <w:tblCellSpacing w:w="15" w:type="dxa"/>
        </w:trPr>
        <w:tc>
          <w:tcPr>
            <w:tcW w:w="0" w:type="auto"/>
            <w:shd w:val="clear" w:color="auto" w:fill="F5F5F5"/>
            <w:vAlign w:val="center"/>
            <w:hideMark/>
          </w:tcPr>
          <w:p w14:paraId="47805BA2" w14:textId="77777777" w:rsidR="009A5B4A" w:rsidRPr="0013307A" w:rsidRDefault="350C9249"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t>Braun &amp; Clark’s (2022) recommended analytic stages</w:t>
            </w:r>
          </w:p>
        </w:tc>
        <w:tc>
          <w:tcPr>
            <w:tcW w:w="3528" w:type="dxa"/>
            <w:shd w:val="clear" w:color="auto" w:fill="F5F5F5"/>
            <w:vAlign w:val="center"/>
            <w:hideMark/>
          </w:tcPr>
          <w:p w14:paraId="22483B88" w14:textId="77777777" w:rsidR="009A5B4A" w:rsidRPr="0013307A" w:rsidRDefault="350C9249"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t>Actions in this study</w:t>
            </w:r>
          </w:p>
        </w:tc>
        <w:tc>
          <w:tcPr>
            <w:tcW w:w="3514" w:type="dxa"/>
            <w:shd w:val="clear" w:color="auto" w:fill="F5F5F5"/>
            <w:vAlign w:val="center"/>
            <w:hideMark/>
          </w:tcPr>
          <w:p w14:paraId="4820968A" w14:textId="77777777" w:rsidR="009A5B4A" w:rsidRPr="0013307A" w:rsidRDefault="350C9249"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t>Rationale for this study</w:t>
            </w:r>
          </w:p>
        </w:tc>
      </w:tr>
      <w:tr w:rsidR="009A5B4A" w:rsidRPr="0013307A" w14:paraId="728CEEF2" w14:textId="77777777" w:rsidTr="3B138F7B">
        <w:trPr>
          <w:tblCellSpacing w:w="15" w:type="dxa"/>
        </w:trPr>
        <w:tc>
          <w:tcPr>
            <w:tcW w:w="0" w:type="auto"/>
            <w:shd w:val="clear" w:color="auto" w:fill="F5F5F5"/>
            <w:vAlign w:val="center"/>
            <w:hideMark/>
          </w:tcPr>
          <w:p w14:paraId="0AD4F219" w14:textId="77777777" w:rsidR="009A5B4A" w:rsidRPr="0013307A" w:rsidRDefault="350C9249"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t>Data preparation</w:t>
            </w:r>
          </w:p>
        </w:tc>
        <w:tc>
          <w:tcPr>
            <w:tcW w:w="3528" w:type="dxa"/>
            <w:vAlign w:val="center"/>
            <w:hideMark/>
          </w:tcPr>
          <w:p w14:paraId="27A16316" w14:textId="2436EB95" w:rsidR="009A5B4A" w:rsidRPr="0013307A" w:rsidRDefault="008437B1" w:rsidP="3B138F7B">
            <w:pPr>
              <w:spacing w:after="0" w:line="240" w:lineRule="auto"/>
              <w:rPr>
                <w:rFonts w:ascii="Times New Roman" w:eastAsia="Times New Roman" w:hAnsi="Times New Roman" w:cs="Times New Roman"/>
              </w:rPr>
            </w:pPr>
            <w:r>
              <w:rPr>
                <w:rFonts w:ascii="Times New Roman" w:eastAsia="Times New Roman" w:hAnsi="Times New Roman" w:cs="Times New Roman"/>
              </w:rPr>
              <w:t>Zoom automatically transcribed the interviews</w:t>
            </w:r>
            <w:r w:rsidR="350C9249" w:rsidRPr="0013307A">
              <w:rPr>
                <w:rFonts w:ascii="Times New Roman" w:eastAsia="Times New Roman" w:hAnsi="Times New Roman" w:cs="Times New Roman"/>
              </w:rPr>
              <w:t>, and the interviewer</w:t>
            </w:r>
            <w:r w:rsidR="7553EB31" w:rsidRPr="0013307A">
              <w:rPr>
                <w:rFonts w:ascii="Times New Roman" w:eastAsia="Times New Roman" w:hAnsi="Times New Roman" w:cs="Times New Roman"/>
              </w:rPr>
              <w:t xml:space="preserve">, who was also the primary coder, </w:t>
            </w:r>
            <w:r w:rsidR="350C9249" w:rsidRPr="0013307A">
              <w:rPr>
                <w:rFonts w:ascii="Times New Roman" w:eastAsia="Times New Roman" w:hAnsi="Times New Roman" w:cs="Times New Roman"/>
              </w:rPr>
              <w:t>checked them for accuracy, removed identifying details, and organised the data in Excel.</w:t>
            </w:r>
            <w:r w:rsidR="64EE042F" w:rsidRPr="0013307A">
              <w:rPr>
                <w:rFonts w:ascii="Times New Roman" w:eastAsia="Times New Roman" w:hAnsi="Times New Roman" w:cs="Times New Roman"/>
              </w:rPr>
              <w:t xml:space="preserve"> </w:t>
            </w:r>
            <w:r w:rsidR="1325582A" w:rsidRPr="0013307A">
              <w:rPr>
                <w:rFonts w:ascii="Times New Roman" w:eastAsia="Times New Roman" w:hAnsi="Times New Roman" w:cs="Times New Roman"/>
              </w:rPr>
              <w:t xml:space="preserve">The research team </w:t>
            </w:r>
            <w:r w:rsidR="27AD7F21" w:rsidRPr="0013307A">
              <w:rPr>
                <w:rFonts w:ascii="Times New Roman" w:eastAsia="Times New Roman" w:hAnsi="Times New Roman" w:cs="Times New Roman"/>
              </w:rPr>
              <w:t>eyeballed</w:t>
            </w:r>
            <w:r w:rsidR="1325582A" w:rsidRPr="0013307A">
              <w:rPr>
                <w:rFonts w:ascii="Times New Roman" w:eastAsia="Times New Roman" w:hAnsi="Times New Roman" w:cs="Times New Roman"/>
              </w:rPr>
              <w:t xml:space="preserve"> the transcripts to identify and discuss sensitising concepts that informed the coding process.</w:t>
            </w:r>
          </w:p>
        </w:tc>
        <w:tc>
          <w:tcPr>
            <w:tcW w:w="3514" w:type="dxa"/>
            <w:vAlign w:val="center"/>
            <w:hideMark/>
          </w:tcPr>
          <w:p w14:paraId="756318EF" w14:textId="77777777" w:rsidR="009A5B4A" w:rsidRPr="0013307A" w:rsidRDefault="350C9249"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This ensured the dataset was accurate, well organised, and easy to review during analysis.</w:t>
            </w:r>
          </w:p>
          <w:p w14:paraId="75C06FC6" w14:textId="77777777" w:rsidR="009A5B4A" w:rsidRPr="0013307A" w:rsidRDefault="009A5B4A" w:rsidP="3B138F7B">
            <w:pPr>
              <w:spacing w:after="0" w:line="240" w:lineRule="auto"/>
              <w:rPr>
                <w:rFonts w:ascii="Times New Roman" w:eastAsia="Times New Roman" w:hAnsi="Times New Roman" w:cs="Times New Roman"/>
              </w:rPr>
            </w:pPr>
          </w:p>
        </w:tc>
      </w:tr>
      <w:tr w:rsidR="009A5B4A" w:rsidRPr="0013307A" w14:paraId="5F3449D8" w14:textId="77777777" w:rsidTr="3B138F7B">
        <w:trPr>
          <w:tblCellSpacing w:w="15" w:type="dxa"/>
        </w:trPr>
        <w:tc>
          <w:tcPr>
            <w:tcW w:w="0" w:type="auto"/>
            <w:shd w:val="clear" w:color="auto" w:fill="F5F5F5"/>
            <w:vAlign w:val="center"/>
            <w:hideMark/>
          </w:tcPr>
          <w:p w14:paraId="23B7A909" w14:textId="77777777" w:rsidR="009A5B4A" w:rsidRPr="0013307A" w:rsidRDefault="350C9249"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lastRenderedPageBreak/>
              <w:t>Familiarisation</w:t>
            </w:r>
          </w:p>
        </w:tc>
        <w:tc>
          <w:tcPr>
            <w:tcW w:w="3528" w:type="dxa"/>
            <w:vAlign w:val="center"/>
            <w:hideMark/>
          </w:tcPr>
          <w:p w14:paraId="63407685" w14:textId="6FA44D78" w:rsidR="009A5B4A" w:rsidRPr="0013307A" w:rsidRDefault="1D172DB1"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The interviewer</w:t>
            </w:r>
            <w:r w:rsidR="6B21F39F" w:rsidRPr="0013307A">
              <w:rPr>
                <w:rFonts w:ascii="Times New Roman" w:eastAsia="Times New Roman" w:hAnsi="Times New Roman" w:cs="Times New Roman"/>
              </w:rPr>
              <w:t xml:space="preserve"> </w:t>
            </w:r>
            <w:r w:rsidR="350C9249" w:rsidRPr="0013307A">
              <w:rPr>
                <w:rFonts w:ascii="Times New Roman" w:eastAsia="Times New Roman" w:hAnsi="Times New Roman" w:cs="Times New Roman"/>
              </w:rPr>
              <w:t>read each transcript multiple times and noted initial observations to become thoroughly familiar with the data.</w:t>
            </w:r>
          </w:p>
          <w:p w14:paraId="57DC8021" w14:textId="13AEDB6C" w:rsidR="009A5B4A" w:rsidRPr="0013307A" w:rsidRDefault="0DD78FCF"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The interviewer shared and discussed these observations with other team members. </w:t>
            </w:r>
          </w:p>
        </w:tc>
        <w:tc>
          <w:tcPr>
            <w:tcW w:w="3514" w:type="dxa"/>
            <w:vAlign w:val="center"/>
            <w:hideMark/>
          </w:tcPr>
          <w:p w14:paraId="412C653A" w14:textId="0FA86040" w:rsidR="009A5B4A" w:rsidRPr="0013307A" w:rsidRDefault="350C9249"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This step helped </w:t>
            </w:r>
            <w:r w:rsidR="08DB6127" w:rsidRPr="0013307A">
              <w:rPr>
                <w:rFonts w:ascii="Times New Roman" w:eastAsia="Times New Roman" w:hAnsi="Times New Roman" w:cs="Times New Roman"/>
              </w:rPr>
              <w:t xml:space="preserve">the research team </w:t>
            </w:r>
            <w:r w:rsidRPr="0013307A">
              <w:rPr>
                <w:rFonts w:ascii="Times New Roman" w:eastAsia="Times New Roman" w:hAnsi="Times New Roman" w:cs="Times New Roman"/>
              </w:rPr>
              <w:t>engage closely with the data and spot recurring ideas early in the analysis.</w:t>
            </w:r>
          </w:p>
        </w:tc>
      </w:tr>
      <w:tr w:rsidR="009A5B4A" w:rsidRPr="0013307A" w14:paraId="7893516C" w14:textId="77777777" w:rsidTr="3B138F7B">
        <w:trPr>
          <w:tblCellSpacing w:w="15" w:type="dxa"/>
        </w:trPr>
        <w:tc>
          <w:tcPr>
            <w:tcW w:w="0" w:type="auto"/>
            <w:shd w:val="clear" w:color="auto" w:fill="F5F5F5"/>
            <w:vAlign w:val="center"/>
            <w:hideMark/>
          </w:tcPr>
          <w:p w14:paraId="7401D342" w14:textId="7D535517" w:rsidR="009A5B4A" w:rsidRPr="0013307A" w:rsidRDefault="0C82EBD6"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t xml:space="preserve">Initial </w:t>
            </w:r>
            <w:r w:rsidR="3EFE8B28" w:rsidRPr="0013307A">
              <w:rPr>
                <w:rFonts w:ascii="Times New Roman" w:eastAsia="Times New Roman" w:hAnsi="Times New Roman" w:cs="Times New Roman"/>
                <w:b/>
                <w:bCs/>
              </w:rPr>
              <w:t>coding</w:t>
            </w:r>
          </w:p>
        </w:tc>
        <w:tc>
          <w:tcPr>
            <w:tcW w:w="3528" w:type="dxa"/>
            <w:vAlign w:val="center"/>
            <w:hideMark/>
          </w:tcPr>
          <w:p w14:paraId="47C14C91" w14:textId="2F16879E" w:rsidR="009A5B4A" w:rsidRPr="0013307A" w:rsidRDefault="350C9249" w:rsidP="3B138F7B">
            <w:pPr>
              <w:spacing w:before="210" w:after="210" w:line="240" w:lineRule="auto"/>
              <w:rPr>
                <w:rFonts w:ascii="Times New Roman" w:hAnsi="Times New Roman" w:cs="Times New Roman"/>
              </w:rPr>
            </w:pPr>
            <w:r w:rsidRPr="0013307A">
              <w:rPr>
                <w:rFonts w:ascii="Times New Roman" w:eastAsia="Times New Roman" w:hAnsi="Times New Roman" w:cs="Times New Roman"/>
              </w:rPr>
              <w:t>The interviewer conducted line</w:t>
            </w:r>
            <w:r w:rsidR="616A0F60" w:rsidRPr="0013307A">
              <w:rPr>
                <w:rFonts w:ascii="Times New Roman" w:hAnsi="Times New Roman" w:cs="Times New Roman"/>
              </w:rPr>
              <w:noBreakHyphen/>
            </w:r>
            <w:r w:rsidRPr="0013307A">
              <w:rPr>
                <w:rFonts w:ascii="Times New Roman" w:eastAsia="Times New Roman" w:hAnsi="Times New Roman" w:cs="Times New Roman"/>
              </w:rPr>
              <w:t>by</w:t>
            </w:r>
            <w:r w:rsidR="616A0F60" w:rsidRPr="0013307A">
              <w:rPr>
                <w:rFonts w:ascii="Times New Roman" w:hAnsi="Times New Roman" w:cs="Times New Roman"/>
              </w:rPr>
              <w:noBreakHyphen/>
            </w:r>
            <w:r w:rsidRPr="0013307A">
              <w:rPr>
                <w:rFonts w:ascii="Times New Roman" w:eastAsia="Times New Roman" w:hAnsi="Times New Roman" w:cs="Times New Roman"/>
              </w:rPr>
              <w:t>line open coding, using participants’ own words alongside key ideas from the brand honesty and crisis communication literature to clearly capture how honest communication was described and understood in practice.</w:t>
            </w:r>
            <w:r w:rsidR="0E98F129" w:rsidRPr="0013307A">
              <w:rPr>
                <w:rFonts w:ascii="Times New Roman" w:eastAsia="Times New Roman" w:hAnsi="Times New Roman" w:cs="Times New Roman"/>
              </w:rPr>
              <w:t xml:space="preserve"> </w:t>
            </w:r>
            <w:r w:rsidR="61873678" w:rsidRPr="0013307A">
              <w:rPr>
                <w:rFonts w:ascii="Times New Roman" w:eastAsia="Times New Roman" w:hAnsi="Times New Roman" w:cs="Times New Roman"/>
              </w:rPr>
              <w:t xml:space="preserve">The interviewer </w:t>
            </w:r>
            <w:r w:rsidR="5FFE9165" w:rsidRPr="0013307A">
              <w:rPr>
                <w:rFonts w:ascii="Times New Roman" w:eastAsia="Times New Roman" w:hAnsi="Times New Roman" w:cs="Times New Roman"/>
              </w:rPr>
              <w:t xml:space="preserve">shared and </w:t>
            </w:r>
            <w:r w:rsidR="61873678" w:rsidRPr="0013307A">
              <w:rPr>
                <w:rFonts w:ascii="Times New Roman" w:eastAsia="Times New Roman" w:hAnsi="Times New Roman" w:cs="Times New Roman"/>
              </w:rPr>
              <w:t xml:space="preserve">reviewed the codes with other team members and compared them against the preliminary </w:t>
            </w:r>
            <w:r w:rsidR="35B07D0F" w:rsidRPr="0013307A">
              <w:rPr>
                <w:rFonts w:ascii="Times New Roman" w:eastAsia="Times New Roman" w:hAnsi="Times New Roman" w:cs="Times New Roman"/>
              </w:rPr>
              <w:t xml:space="preserve">list. </w:t>
            </w:r>
          </w:p>
          <w:p w14:paraId="05128B7C" w14:textId="43806C10" w:rsidR="009A5B4A" w:rsidRPr="0013307A" w:rsidRDefault="009A5B4A" w:rsidP="3B138F7B">
            <w:pPr>
              <w:spacing w:after="0" w:line="240" w:lineRule="auto"/>
              <w:rPr>
                <w:rFonts w:ascii="Times New Roman" w:eastAsia="Times New Roman" w:hAnsi="Times New Roman" w:cs="Times New Roman"/>
              </w:rPr>
            </w:pPr>
          </w:p>
        </w:tc>
        <w:tc>
          <w:tcPr>
            <w:tcW w:w="3514" w:type="dxa"/>
            <w:vAlign w:val="center"/>
            <w:hideMark/>
          </w:tcPr>
          <w:p w14:paraId="337DB4F1" w14:textId="5D20AD3F" w:rsidR="009A5B4A" w:rsidRPr="0013307A" w:rsidRDefault="4461B5AA"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This step</w:t>
            </w:r>
            <w:r w:rsidR="3EFE8B28" w:rsidRPr="0013307A">
              <w:rPr>
                <w:rFonts w:ascii="Times New Roman" w:eastAsia="Times New Roman" w:hAnsi="Times New Roman" w:cs="Times New Roman"/>
              </w:rPr>
              <w:t xml:space="preserve"> </w:t>
            </w:r>
            <w:r w:rsidR="7ABDCBAC" w:rsidRPr="0013307A">
              <w:rPr>
                <w:rFonts w:ascii="Times New Roman" w:eastAsia="Times New Roman" w:hAnsi="Times New Roman" w:cs="Times New Roman"/>
              </w:rPr>
              <w:t xml:space="preserve">generated early codes from the data while immersing in it, particularly around honesty and crisis communication attributes. </w:t>
            </w:r>
          </w:p>
        </w:tc>
      </w:tr>
      <w:tr w:rsidR="009A5B4A" w:rsidRPr="0013307A" w14:paraId="559DAD27" w14:textId="77777777" w:rsidTr="3B138F7B">
        <w:trPr>
          <w:trHeight w:val="3180"/>
          <w:tblCellSpacing w:w="15" w:type="dxa"/>
        </w:trPr>
        <w:tc>
          <w:tcPr>
            <w:tcW w:w="0" w:type="auto"/>
            <w:shd w:val="clear" w:color="auto" w:fill="F5F5F5"/>
            <w:vAlign w:val="center"/>
            <w:hideMark/>
          </w:tcPr>
          <w:p w14:paraId="46A78E33" w14:textId="76F1A33A" w:rsidR="009A5B4A" w:rsidRPr="0013307A" w:rsidRDefault="7ABDCBAC"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t>Searching for patterns</w:t>
            </w:r>
          </w:p>
        </w:tc>
        <w:tc>
          <w:tcPr>
            <w:tcW w:w="3528" w:type="dxa"/>
            <w:vAlign w:val="center"/>
            <w:hideMark/>
          </w:tcPr>
          <w:p w14:paraId="25071F02" w14:textId="00C1C89E" w:rsidR="009A5B4A" w:rsidRPr="0013307A" w:rsidRDefault="0ABC0D95" w:rsidP="3B138F7B">
            <w:pPr>
              <w:spacing w:before="210" w:after="210" w:line="240" w:lineRule="auto"/>
              <w:rPr>
                <w:rFonts w:ascii="Times New Roman" w:eastAsia="Times New Roman" w:hAnsi="Times New Roman" w:cs="Times New Roman"/>
              </w:rPr>
            </w:pPr>
            <w:r w:rsidRPr="0013307A">
              <w:rPr>
                <w:rFonts w:ascii="Times New Roman" w:eastAsia="Times New Roman" w:hAnsi="Times New Roman" w:cs="Times New Roman"/>
              </w:rPr>
              <w:t>T</w:t>
            </w:r>
            <w:r w:rsidR="3EFE8B28" w:rsidRPr="0013307A">
              <w:rPr>
                <w:rFonts w:ascii="Times New Roman" w:eastAsia="Times New Roman" w:hAnsi="Times New Roman" w:cs="Times New Roman"/>
              </w:rPr>
              <w:t>he interviewer</w:t>
            </w:r>
            <w:r w:rsidR="0A3A0421" w:rsidRPr="0013307A">
              <w:rPr>
                <w:rFonts w:ascii="Times New Roman" w:eastAsia="Times New Roman" w:hAnsi="Times New Roman" w:cs="Times New Roman"/>
              </w:rPr>
              <w:t xml:space="preserve"> collated and reviewed codes a</w:t>
            </w:r>
            <w:r w:rsidR="3EFE8B28" w:rsidRPr="0013307A">
              <w:rPr>
                <w:rFonts w:ascii="Times New Roman" w:eastAsia="Times New Roman" w:hAnsi="Times New Roman" w:cs="Times New Roman"/>
              </w:rPr>
              <w:t>cross participants and transcript sections in Excel to identify patterns and connections.</w:t>
            </w:r>
            <w:r w:rsidR="268D6404" w:rsidRPr="0013307A">
              <w:rPr>
                <w:rFonts w:ascii="Times New Roman" w:eastAsia="Times New Roman" w:hAnsi="Times New Roman" w:cs="Times New Roman"/>
              </w:rPr>
              <w:t xml:space="preserve"> </w:t>
            </w:r>
            <w:r w:rsidR="5AA406EA" w:rsidRPr="0013307A">
              <w:rPr>
                <w:rFonts w:ascii="Times New Roman" w:eastAsia="Times New Roman" w:hAnsi="Times New Roman" w:cs="Times New Roman"/>
              </w:rPr>
              <w:t>The interviewer then engaged in collaborative reflexive discussions with other team members to examine assumptions, explore alternative interpretations, and clarify divergent perspectives.</w:t>
            </w:r>
          </w:p>
        </w:tc>
        <w:tc>
          <w:tcPr>
            <w:tcW w:w="3514" w:type="dxa"/>
            <w:vAlign w:val="center"/>
            <w:hideMark/>
          </w:tcPr>
          <w:p w14:paraId="1D3D5975" w14:textId="5FBF0458" w:rsidR="009A5B4A" w:rsidRPr="0013307A" w:rsidRDefault="7AD5B0C5"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This step </w:t>
            </w:r>
            <w:r w:rsidR="3EFE8B28" w:rsidRPr="0013307A">
              <w:rPr>
                <w:rFonts w:ascii="Times New Roman" w:eastAsia="Times New Roman" w:hAnsi="Times New Roman" w:cs="Times New Roman"/>
              </w:rPr>
              <w:t>enabled us to compare and connect related ideas across interviews, helping identify shared principles of honest brand communication.</w:t>
            </w:r>
          </w:p>
        </w:tc>
      </w:tr>
      <w:tr w:rsidR="009A5B4A" w:rsidRPr="0013307A" w14:paraId="4C68FB5C" w14:textId="77777777" w:rsidTr="3B138F7B">
        <w:trPr>
          <w:trHeight w:val="1860"/>
          <w:tblCellSpacing w:w="15" w:type="dxa"/>
        </w:trPr>
        <w:tc>
          <w:tcPr>
            <w:tcW w:w="0" w:type="auto"/>
            <w:shd w:val="clear" w:color="auto" w:fill="F5F5F5"/>
            <w:vAlign w:val="center"/>
            <w:hideMark/>
          </w:tcPr>
          <w:p w14:paraId="1D088E3B" w14:textId="13A48E16" w:rsidR="009A5B4A" w:rsidRPr="0013307A" w:rsidRDefault="71829FAC"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t>Defining &amp; refining themes</w:t>
            </w:r>
          </w:p>
        </w:tc>
        <w:tc>
          <w:tcPr>
            <w:tcW w:w="3528" w:type="dxa"/>
            <w:vAlign w:val="center"/>
            <w:hideMark/>
          </w:tcPr>
          <w:p w14:paraId="6C4537D6" w14:textId="6A95656C" w:rsidR="009A5B4A" w:rsidRPr="0013307A" w:rsidRDefault="71829FAC"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Th</w:t>
            </w:r>
            <w:r w:rsidR="3EFE8B28" w:rsidRPr="0013307A">
              <w:rPr>
                <w:rFonts w:ascii="Times New Roman" w:eastAsia="Times New Roman" w:hAnsi="Times New Roman" w:cs="Times New Roman"/>
              </w:rPr>
              <w:t xml:space="preserve">e interviewer combined related themes across interviews to identify clear, shared principles of honest brand communication through </w:t>
            </w:r>
            <w:r w:rsidR="4430E901" w:rsidRPr="0013307A">
              <w:rPr>
                <w:rFonts w:ascii="Times New Roman" w:eastAsia="Times New Roman" w:hAnsi="Times New Roman" w:cs="Times New Roman"/>
              </w:rPr>
              <w:t>collaborative, reflexive discussions with other team members.</w:t>
            </w:r>
          </w:p>
        </w:tc>
        <w:tc>
          <w:tcPr>
            <w:tcW w:w="3514" w:type="dxa"/>
            <w:vAlign w:val="center"/>
            <w:hideMark/>
          </w:tcPr>
          <w:p w14:paraId="367BF4BE" w14:textId="5ADFB281" w:rsidR="009A5B4A" w:rsidRPr="0013307A" w:rsidRDefault="0F3E06E9"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This step integrated and naming themes that capture central meanings across the </w:t>
            </w:r>
            <w:r w:rsidR="3459B349" w:rsidRPr="0013307A">
              <w:rPr>
                <w:rFonts w:ascii="Times New Roman" w:eastAsia="Times New Roman" w:hAnsi="Times New Roman" w:cs="Times New Roman"/>
              </w:rPr>
              <w:t>dataset</w:t>
            </w:r>
            <w:r w:rsidR="6ACB2AFB" w:rsidRPr="0013307A">
              <w:rPr>
                <w:rFonts w:ascii="Times New Roman" w:eastAsia="Times New Roman" w:hAnsi="Times New Roman" w:cs="Times New Roman"/>
              </w:rPr>
              <w:t>.</w:t>
            </w:r>
          </w:p>
        </w:tc>
      </w:tr>
      <w:tr w:rsidR="169D8884" w:rsidRPr="0013307A" w14:paraId="4B401462" w14:textId="77777777" w:rsidTr="3B138F7B">
        <w:trPr>
          <w:trHeight w:val="1860"/>
          <w:tblCellSpacing w:w="15" w:type="dxa"/>
        </w:trPr>
        <w:tc>
          <w:tcPr>
            <w:tcW w:w="1899" w:type="dxa"/>
            <w:shd w:val="clear" w:color="auto" w:fill="F5F5F5"/>
            <w:vAlign w:val="center"/>
            <w:hideMark/>
          </w:tcPr>
          <w:p w14:paraId="126AC8D2" w14:textId="2E171256" w:rsidR="169D8884" w:rsidRPr="0013307A" w:rsidRDefault="08BD058F" w:rsidP="3B138F7B">
            <w:pPr>
              <w:spacing w:after="0" w:line="240" w:lineRule="auto"/>
              <w:rPr>
                <w:rFonts w:ascii="Times New Roman" w:hAnsi="Times New Roman" w:cs="Times New Roman"/>
              </w:rPr>
            </w:pPr>
            <w:r w:rsidRPr="0013307A">
              <w:rPr>
                <w:rFonts w:ascii="Times New Roman" w:eastAsia="Times New Roman" w:hAnsi="Times New Roman" w:cs="Times New Roman"/>
                <w:b/>
                <w:bCs/>
              </w:rPr>
              <w:t>Reflexive checking</w:t>
            </w:r>
          </w:p>
        </w:tc>
        <w:tc>
          <w:tcPr>
            <w:tcW w:w="3558" w:type="dxa"/>
            <w:vAlign w:val="center"/>
            <w:hideMark/>
          </w:tcPr>
          <w:p w14:paraId="16A534DB" w14:textId="01BFBEB3" w:rsidR="169D8884" w:rsidRPr="0013307A" w:rsidRDefault="08BD058F"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Reflexive thinking occurred both individually and collectively</w:t>
            </w:r>
            <w:r w:rsidR="00D75140">
              <w:rPr>
                <w:rFonts w:ascii="Times New Roman" w:eastAsia="Times New Roman" w:hAnsi="Times New Roman" w:cs="Times New Roman"/>
              </w:rPr>
              <w:t>;</w:t>
            </w:r>
            <w:r w:rsidR="4016D0B8" w:rsidRPr="0013307A">
              <w:rPr>
                <w:rFonts w:ascii="Times New Roman" w:eastAsia="Times New Roman" w:hAnsi="Times New Roman" w:cs="Times New Roman"/>
              </w:rPr>
              <w:t xml:space="preserve"> see the descriptions provided above. </w:t>
            </w:r>
          </w:p>
        </w:tc>
        <w:tc>
          <w:tcPr>
            <w:tcW w:w="3559" w:type="dxa"/>
            <w:vAlign w:val="center"/>
            <w:hideMark/>
          </w:tcPr>
          <w:p w14:paraId="63D2DE0F" w14:textId="03A86B48" w:rsidR="169D8884" w:rsidRPr="0013307A" w:rsidRDefault="08BD058F" w:rsidP="3B138F7B">
            <w:pPr>
              <w:spacing w:after="0" w:line="240" w:lineRule="auto"/>
              <w:rPr>
                <w:rFonts w:ascii="Times New Roman" w:hAnsi="Times New Roman" w:cs="Times New Roman"/>
              </w:rPr>
            </w:pPr>
            <w:r w:rsidRPr="0013307A">
              <w:rPr>
                <w:rFonts w:ascii="Times New Roman" w:eastAsia="Times New Roman" w:hAnsi="Times New Roman" w:cs="Times New Roman"/>
              </w:rPr>
              <w:t xml:space="preserve">This </w:t>
            </w:r>
            <w:r w:rsidR="421099C7" w:rsidRPr="0013307A">
              <w:rPr>
                <w:rFonts w:ascii="Times New Roman" w:eastAsia="Times New Roman" w:hAnsi="Times New Roman" w:cs="Times New Roman"/>
              </w:rPr>
              <w:t>step</w:t>
            </w:r>
            <w:r w:rsidRPr="0013307A">
              <w:rPr>
                <w:rFonts w:ascii="Times New Roman" w:eastAsia="Times New Roman" w:hAnsi="Times New Roman" w:cs="Times New Roman"/>
              </w:rPr>
              <w:t xml:space="preserve">, carried out </w:t>
            </w:r>
            <w:r w:rsidR="298CF719" w:rsidRPr="0013307A">
              <w:rPr>
                <w:rFonts w:ascii="Times New Roman" w:eastAsia="Times New Roman" w:hAnsi="Times New Roman" w:cs="Times New Roman"/>
              </w:rPr>
              <w:t xml:space="preserve">individually and collectively </w:t>
            </w:r>
            <w:r w:rsidRPr="0013307A">
              <w:rPr>
                <w:rFonts w:ascii="Times New Roman" w:eastAsia="Times New Roman" w:hAnsi="Times New Roman" w:cs="Times New Roman"/>
              </w:rPr>
              <w:t>as a team, helped us check our thinking carefully and make sure our interpretations stayed accurate and grounded in the data.</w:t>
            </w:r>
          </w:p>
        </w:tc>
      </w:tr>
    </w:tbl>
    <w:p w14:paraId="5011A5F6" w14:textId="6D516BD5" w:rsidR="00551185" w:rsidRPr="0013307A" w:rsidRDefault="00551185" w:rsidP="3B138F7B">
      <w:pPr>
        <w:spacing w:line="360" w:lineRule="auto"/>
        <w:rPr>
          <w:rFonts w:ascii="Times New Roman" w:eastAsia="Times New Roman" w:hAnsi="Times New Roman" w:cs="Times New Roman"/>
          <w:b/>
          <w:bCs/>
        </w:rPr>
      </w:pPr>
    </w:p>
    <w:p w14:paraId="49529D21" w14:textId="093C35D0" w:rsidR="00551185" w:rsidRPr="0013307A" w:rsidRDefault="3717E007" w:rsidP="3B138F7B">
      <w:pPr>
        <w:spacing w:line="360" w:lineRule="auto"/>
        <w:rPr>
          <w:rFonts w:ascii="Times New Roman" w:eastAsia="Times New Roman" w:hAnsi="Times New Roman" w:cs="Times New Roman"/>
          <w:b/>
          <w:bCs/>
        </w:rPr>
      </w:pPr>
      <w:r w:rsidRPr="0013307A">
        <w:rPr>
          <w:rFonts w:ascii="Times New Roman" w:eastAsia="Times New Roman" w:hAnsi="Times New Roman" w:cs="Times New Roman"/>
          <w:b/>
          <w:bCs/>
        </w:rPr>
        <w:t>4. Results</w:t>
      </w:r>
    </w:p>
    <w:p w14:paraId="0162DA00" w14:textId="420DB16F" w:rsidR="00551185" w:rsidRPr="00F53588" w:rsidRDefault="3717E007" w:rsidP="3B138F7B">
      <w:pPr>
        <w:spacing w:line="360" w:lineRule="auto"/>
        <w:jc w:val="both"/>
        <w:rPr>
          <w:rFonts w:ascii="Times New Roman" w:eastAsia="Times New Roman" w:hAnsi="Times New Roman" w:cs="Times New Roman"/>
          <w:color w:val="00B0F0"/>
        </w:rPr>
      </w:pPr>
      <w:r w:rsidRPr="0013307A">
        <w:rPr>
          <w:rFonts w:ascii="Times New Roman" w:eastAsia="Times New Roman" w:hAnsi="Times New Roman" w:cs="Times New Roman"/>
        </w:rPr>
        <w:lastRenderedPageBreak/>
        <w:t xml:space="preserve">This section reports the six communication principles </w:t>
      </w:r>
      <w:r w:rsidR="008F2888">
        <w:rPr>
          <w:rFonts w:ascii="Times New Roman" w:eastAsia="Times New Roman" w:hAnsi="Times New Roman" w:cs="Times New Roman"/>
        </w:rPr>
        <w:t>identified from the interviews</w:t>
      </w:r>
      <w:r w:rsidRPr="0013307A">
        <w:rPr>
          <w:rFonts w:ascii="Times New Roman" w:eastAsia="Times New Roman" w:hAnsi="Times New Roman" w:cs="Times New Roman"/>
        </w:rPr>
        <w:t xml:space="preserve">. </w:t>
      </w:r>
      <w:r w:rsidR="008F2888">
        <w:rPr>
          <w:rFonts w:ascii="Times New Roman" w:eastAsia="Times New Roman" w:hAnsi="Times New Roman" w:cs="Times New Roman"/>
          <w:color w:val="00B0F0"/>
        </w:rPr>
        <w:t>They</w:t>
      </w:r>
      <w:r w:rsidRPr="00F53588">
        <w:rPr>
          <w:rFonts w:ascii="Times New Roman" w:eastAsia="Times New Roman" w:hAnsi="Times New Roman" w:cs="Times New Roman"/>
          <w:color w:val="00B0F0"/>
        </w:rPr>
        <w:t xml:space="preserve"> </w:t>
      </w:r>
      <w:r w:rsidR="00F53588" w:rsidRPr="00F53588">
        <w:rPr>
          <w:rFonts w:ascii="Times New Roman" w:eastAsia="Times New Roman" w:hAnsi="Times New Roman" w:cs="Times New Roman"/>
          <w:color w:val="00B0F0"/>
        </w:rPr>
        <w:t xml:space="preserve">emerged partially from the reviewed literature (section 2) and partially </w:t>
      </w:r>
      <w:r w:rsidRPr="00F53588">
        <w:rPr>
          <w:rFonts w:ascii="Times New Roman" w:eastAsia="Times New Roman" w:hAnsi="Times New Roman" w:cs="Times New Roman"/>
          <w:color w:val="00B0F0"/>
        </w:rPr>
        <w:t>from</w:t>
      </w:r>
      <w:r w:rsidR="00F53588" w:rsidRPr="00F53588">
        <w:rPr>
          <w:rFonts w:ascii="Times New Roman" w:eastAsia="Times New Roman" w:hAnsi="Times New Roman" w:cs="Times New Roman"/>
          <w:color w:val="00B0F0"/>
        </w:rPr>
        <w:t xml:space="preserve"> the interviewed participants (section 3)</w:t>
      </w:r>
      <w:r w:rsidR="00112CA4">
        <w:rPr>
          <w:rFonts w:ascii="Times New Roman" w:eastAsia="Times New Roman" w:hAnsi="Times New Roman" w:cs="Times New Roman"/>
          <w:color w:val="00B0F0"/>
        </w:rPr>
        <w:t>.</w:t>
      </w:r>
    </w:p>
    <w:p w14:paraId="4851F1C4" w14:textId="6F57735D" w:rsidR="00551185" w:rsidRPr="0013307A" w:rsidRDefault="57DEDF32"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 xml:space="preserve">4.1 Practitioners’ </w:t>
      </w:r>
      <w:r w:rsidR="7EB298D6" w:rsidRPr="0013307A">
        <w:rPr>
          <w:rFonts w:ascii="Times New Roman" w:eastAsia="Times New Roman" w:hAnsi="Times New Roman" w:cs="Times New Roman"/>
          <w:b/>
          <w:bCs/>
        </w:rPr>
        <w:t xml:space="preserve">impressions </w:t>
      </w:r>
      <w:r w:rsidRPr="0013307A">
        <w:rPr>
          <w:rFonts w:ascii="Times New Roman" w:eastAsia="Times New Roman" w:hAnsi="Times New Roman" w:cs="Times New Roman"/>
          <w:b/>
          <w:bCs/>
        </w:rPr>
        <w:t>of honesty and crisis</w:t>
      </w:r>
      <w:r w:rsidR="5B8F628D" w:rsidRPr="0013307A">
        <w:rPr>
          <w:rFonts w:ascii="Times New Roman" w:eastAsia="Times New Roman" w:hAnsi="Times New Roman" w:cs="Times New Roman"/>
          <w:b/>
          <w:bCs/>
        </w:rPr>
        <w:t xml:space="preserve"> </w:t>
      </w:r>
      <w:r w:rsidR="3DD884EC" w:rsidRPr="0013307A">
        <w:rPr>
          <w:rFonts w:ascii="Times New Roman" w:eastAsia="Times New Roman" w:hAnsi="Times New Roman" w:cs="Times New Roman"/>
          <w:b/>
          <w:bCs/>
        </w:rPr>
        <w:t>communication</w:t>
      </w:r>
    </w:p>
    <w:p w14:paraId="45DCCE41" w14:textId="57A6D8A0" w:rsidR="00CB7235" w:rsidRPr="0013307A" w:rsidRDefault="6F91F341"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As an</w:t>
      </w:r>
      <w:r w:rsidR="00635EA5">
        <w:rPr>
          <w:rFonts w:ascii="Times New Roman" w:eastAsia="Times New Roman" w:hAnsi="Times New Roman" w:cs="Times New Roman"/>
        </w:rPr>
        <w:t xml:space="preserve"> ice-breaking </w:t>
      </w:r>
      <w:r w:rsidRPr="0013307A">
        <w:rPr>
          <w:rFonts w:ascii="Times New Roman" w:eastAsia="Times New Roman" w:hAnsi="Times New Roman" w:cs="Times New Roman"/>
        </w:rPr>
        <w:t xml:space="preserve">exercise, participants were asked to describe what honesty is—and is not—and to reflect on organisational crises in their sectors. Although they consistently emphasised the importance of honesty in marketing communication and corporate branding, many found it challenging to clearly and concisely define or delimit what honesty entails. This difficulty mirrors the literature findings, where brand honesty lacks a concise definition due to fragmented theoretical perspectives (Section 2.1). </w:t>
      </w:r>
      <w:r w:rsidR="564E9E80" w:rsidRPr="0013307A">
        <w:rPr>
          <w:rFonts w:ascii="Times New Roman" w:eastAsia="Times New Roman" w:hAnsi="Times New Roman" w:cs="Times New Roman"/>
        </w:rPr>
        <w:t>P</w:t>
      </w:r>
      <w:r w:rsidRPr="0013307A">
        <w:rPr>
          <w:rFonts w:ascii="Times New Roman" w:eastAsia="Times New Roman" w:hAnsi="Times New Roman" w:cs="Times New Roman"/>
        </w:rPr>
        <w:t xml:space="preserve">articipants’ responses </w:t>
      </w:r>
      <w:r w:rsidR="6BF0A985" w:rsidRPr="0013307A">
        <w:rPr>
          <w:rFonts w:ascii="Times New Roman" w:eastAsia="Times New Roman" w:hAnsi="Times New Roman" w:cs="Times New Roman"/>
        </w:rPr>
        <w:t xml:space="preserve">revolved </w:t>
      </w:r>
      <w:r w:rsidRPr="0013307A">
        <w:rPr>
          <w:rFonts w:ascii="Times New Roman" w:eastAsia="Times New Roman" w:hAnsi="Times New Roman" w:cs="Times New Roman"/>
        </w:rPr>
        <w:t>around transparency, trustworthiness, authenticity, and ethics as core attributes of honesty, reflected in references to supply</w:t>
      </w:r>
      <w:r w:rsidR="644209E4" w:rsidRPr="0013307A">
        <w:rPr>
          <w:rFonts w:ascii="Times New Roman" w:hAnsi="Times New Roman" w:cs="Times New Roman"/>
        </w:rPr>
        <w:noBreakHyphen/>
      </w:r>
      <w:r w:rsidRPr="0013307A">
        <w:rPr>
          <w:rFonts w:ascii="Times New Roman" w:eastAsia="Times New Roman" w:hAnsi="Times New Roman" w:cs="Times New Roman"/>
        </w:rPr>
        <w:t>chain visibility, accurate brand representation, and ethical, genuine conduct. </w:t>
      </w:r>
    </w:p>
    <w:p w14:paraId="42E16296" w14:textId="222A0BA2" w:rsidR="00CB7235" w:rsidRPr="0013307A" w:rsidRDefault="739D2492" w:rsidP="2B7C8892">
      <w:pPr>
        <w:spacing w:line="360" w:lineRule="auto"/>
        <w:jc w:val="both"/>
        <w:rPr>
          <w:rFonts w:ascii="Times New Roman" w:hAnsi="Times New Roman" w:cs="Times New Roman"/>
        </w:rPr>
      </w:pPr>
      <w:r w:rsidRPr="0013307A">
        <w:rPr>
          <w:rFonts w:ascii="Times New Roman" w:eastAsia="Times New Roman" w:hAnsi="Times New Roman" w:cs="Times New Roman"/>
        </w:rPr>
        <w:t xml:space="preserve">Participants’ sectoral backgrounds also shaped </w:t>
      </w:r>
      <w:r w:rsidR="00556BFF">
        <w:rPr>
          <w:rFonts w:ascii="Times New Roman" w:eastAsia="Times New Roman" w:hAnsi="Times New Roman" w:cs="Times New Roman"/>
        </w:rPr>
        <w:t>how they identified</w:t>
      </w:r>
      <w:r w:rsidRPr="0013307A">
        <w:rPr>
          <w:rFonts w:ascii="Times New Roman" w:eastAsia="Times New Roman" w:hAnsi="Times New Roman" w:cs="Times New Roman"/>
        </w:rPr>
        <w:t xml:space="preserve"> organisational crises.</w:t>
      </w:r>
      <w:r w:rsidR="318F1A36" w:rsidRPr="0013307A">
        <w:rPr>
          <w:rFonts w:ascii="Times New Roman" w:eastAsia="Times New Roman" w:hAnsi="Times New Roman" w:cs="Times New Roman"/>
        </w:rPr>
        <w:t xml:space="preserve"> </w:t>
      </w:r>
      <w:r w:rsidRPr="0013307A">
        <w:rPr>
          <w:rFonts w:ascii="Times New Roman" w:eastAsia="Times New Roman" w:hAnsi="Times New Roman" w:cs="Times New Roman"/>
        </w:rPr>
        <w:t>Those in fashion most frequently cited </w:t>
      </w:r>
      <w:r w:rsidRPr="0013307A">
        <w:rPr>
          <w:rFonts w:ascii="Times New Roman" w:eastAsia="Times New Roman" w:hAnsi="Times New Roman" w:cs="Times New Roman"/>
          <w:i/>
          <w:iCs/>
        </w:rPr>
        <w:t>ethical and labour scandals</w:t>
      </w:r>
      <w:r w:rsidRPr="0013307A">
        <w:rPr>
          <w:rFonts w:ascii="Times New Roman" w:eastAsia="Times New Roman" w:hAnsi="Times New Roman" w:cs="Times New Roman"/>
        </w:rPr>
        <w:t> (e.g. the</w:t>
      </w:r>
      <w:r w:rsidR="728F5153" w:rsidRPr="0013307A">
        <w:rPr>
          <w:rFonts w:ascii="Times New Roman" w:eastAsia="Times New Roman" w:hAnsi="Times New Roman" w:cs="Times New Roman"/>
        </w:rPr>
        <w:t xml:space="preserve"> </w:t>
      </w:r>
      <w:r w:rsidRPr="0013307A">
        <w:rPr>
          <w:rFonts w:ascii="Times New Roman" w:eastAsia="Times New Roman" w:hAnsi="Times New Roman" w:cs="Times New Roman"/>
        </w:rPr>
        <w:t>Rana Plaza disaster;</w:t>
      </w:r>
      <w:r w:rsidR="5391BDF2" w:rsidRPr="0013307A">
        <w:rPr>
          <w:rFonts w:ascii="Times New Roman" w:eastAsia="Times New Roman" w:hAnsi="Times New Roman" w:cs="Times New Roman"/>
        </w:rPr>
        <w:t xml:space="preserve"> Butler &amp; Begum, 2023,</w:t>
      </w:r>
      <w:r w:rsidRPr="0013307A">
        <w:rPr>
          <w:rFonts w:ascii="Times New Roman" w:eastAsia="Times New Roman" w:hAnsi="Times New Roman" w:cs="Times New Roman"/>
        </w:rPr>
        <w:t> </w:t>
      </w:r>
      <w:r w:rsidR="029735B7" w:rsidRPr="0013307A">
        <w:rPr>
          <w:rFonts w:ascii="Times New Roman" w:eastAsia="Times New Roman" w:hAnsi="Times New Roman" w:cs="Times New Roman"/>
        </w:rPr>
        <w:t>Shein's</w:t>
      </w:r>
      <w:r w:rsidRPr="0013307A">
        <w:rPr>
          <w:rFonts w:ascii="Times New Roman" w:eastAsia="Times New Roman" w:hAnsi="Times New Roman" w:cs="Times New Roman"/>
        </w:rPr>
        <w:t> alleged use</w:t>
      </w:r>
      <w:r w:rsidR="055B1B4A" w:rsidRPr="0013307A">
        <w:rPr>
          <w:rFonts w:ascii="Times New Roman" w:eastAsia="Times New Roman" w:hAnsi="Times New Roman" w:cs="Times New Roman"/>
        </w:rPr>
        <w:t xml:space="preserve"> </w:t>
      </w:r>
      <w:r w:rsidRPr="0013307A">
        <w:rPr>
          <w:rFonts w:ascii="Times New Roman" w:eastAsia="Times New Roman" w:hAnsi="Times New Roman" w:cs="Times New Roman"/>
        </w:rPr>
        <w:t>of child labour</w:t>
      </w:r>
      <w:r w:rsidR="0EA827AF" w:rsidRPr="0013307A">
        <w:rPr>
          <w:rFonts w:ascii="Times New Roman" w:eastAsia="Times New Roman" w:hAnsi="Times New Roman" w:cs="Times New Roman"/>
        </w:rPr>
        <w:t>, Butler, 2024</w:t>
      </w:r>
      <w:r w:rsidRPr="0013307A">
        <w:rPr>
          <w:rFonts w:ascii="Times New Roman" w:eastAsia="Times New Roman" w:hAnsi="Times New Roman" w:cs="Times New Roman"/>
        </w:rPr>
        <w:t>),</w:t>
      </w:r>
      <w:r w:rsidR="6460C638"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sustainability</w:t>
      </w:r>
      <w:r w:rsidR="0484BE6F" w:rsidRPr="0013307A">
        <w:rPr>
          <w:rFonts w:ascii="Times New Roman" w:eastAsia="Times New Roman" w:hAnsi="Times New Roman" w:cs="Times New Roman"/>
          <w:i/>
          <w:iCs/>
        </w:rPr>
        <w:t xml:space="preserve"> </w:t>
      </w:r>
      <w:r w:rsidRPr="0013307A">
        <w:rPr>
          <w:rFonts w:ascii="Times New Roman" w:eastAsia="Times New Roman" w:hAnsi="Times New Roman" w:cs="Times New Roman"/>
          <w:i/>
          <w:iCs/>
        </w:rPr>
        <w:t>backlash</w:t>
      </w:r>
      <w:r w:rsidRPr="0013307A">
        <w:rPr>
          <w:rFonts w:ascii="Times New Roman" w:eastAsia="Times New Roman" w:hAnsi="Times New Roman" w:cs="Times New Roman"/>
        </w:rPr>
        <w:t> (e.g. H&amp;M’s greenwashing accusations</w:t>
      </w:r>
      <w:r w:rsidR="57CC81DA" w:rsidRPr="0013307A">
        <w:rPr>
          <w:rFonts w:ascii="Times New Roman" w:eastAsia="Times New Roman" w:hAnsi="Times New Roman" w:cs="Times New Roman"/>
        </w:rPr>
        <w:t>, Stern, 2022</w:t>
      </w:r>
      <w:r w:rsidRPr="0013307A">
        <w:rPr>
          <w:rFonts w:ascii="Times New Roman" w:eastAsia="Times New Roman" w:hAnsi="Times New Roman" w:cs="Times New Roman"/>
        </w:rPr>
        <w:t>), </w:t>
      </w:r>
      <w:r w:rsidRPr="0013307A">
        <w:rPr>
          <w:rFonts w:ascii="Times New Roman" w:eastAsia="Times New Roman" w:hAnsi="Times New Roman" w:cs="Times New Roman"/>
          <w:i/>
          <w:iCs/>
        </w:rPr>
        <w:t>cultural insensitivity</w:t>
      </w:r>
      <w:r w:rsidRPr="0013307A">
        <w:rPr>
          <w:rFonts w:ascii="Times New Roman" w:eastAsia="Times New Roman" w:hAnsi="Times New Roman" w:cs="Times New Roman"/>
        </w:rPr>
        <w:t> (e.g. Dolce &amp; Gabbana’s China ad backlash</w:t>
      </w:r>
      <w:r w:rsidR="4E055F5C" w:rsidRPr="0013307A">
        <w:rPr>
          <w:rFonts w:ascii="Times New Roman" w:eastAsia="Times New Roman" w:hAnsi="Times New Roman" w:cs="Times New Roman"/>
        </w:rPr>
        <w:t xml:space="preserve">, </w:t>
      </w:r>
      <w:proofErr w:type="spellStart"/>
      <w:r w:rsidR="4E055F5C" w:rsidRPr="00B20CDE">
        <w:rPr>
          <w:rFonts w:ascii="Times New Roman" w:eastAsia="Times New Roman" w:hAnsi="Times New Roman" w:cs="Times New Roman"/>
          <w:color w:val="00B0F0"/>
        </w:rPr>
        <w:t>Wienner</w:t>
      </w:r>
      <w:proofErr w:type="spellEnd"/>
      <w:r w:rsidR="4E055F5C" w:rsidRPr="00B20CDE">
        <w:rPr>
          <w:rFonts w:ascii="Times New Roman" w:eastAsia="Times New Roman" w:hAnsi="Times New Roman" w:cs="Times New Roman"/>
          <w:color w:val="00B0F0"/>
        </w:rPr>
        <w:t>-Bronner, 2018</w:t>
      </w:r>
      <w:r w:rsidRPr="0013307A">
        <w:rPr>
          <w:rFonts w:ascii="Times New Roman" w:eastAsia="Times New Roman" w:hAnsi="Times New Roman" w:cs="Times New Roman"/>
        </w:rPr>
        <w:t>), and </w:t>
      </w:r>
      <w:r w:rsidR="1AADE33C" w:rsidRPr="0013307A">
        <w:rPr>
          <w:rFonts w:ascii="Times New Roman" w:eastAsia="Times New Roman" w:hAnsi="Times New Roman" w:cs="Times New Roman"/>
          <w:i/>
          <w:iCs/>
        </w:rPr>
        <w:t xml:space="preserve">supply chain </w:t>
      </w:r>
      <w:r w:rsidRPr="0013307A">
        <w:rPr>
          <w:rFonts w:ascii="Times New Roman" w:eastAsia="Times New Roman" w:hAnsi="Times New Roman" w:cs="Times New Roman"/>
          <w:i/>
          <w:iCs/>
        </w:rPr>
        <w:t>disruptions</w:t>
      </w:r>
      <w:r w:rsidRPr="0013307A">
        <w:rPr>
          <w:rFonts w:ascii="Times New Roman" w:eastAsia="Times New Roman" w:hAnsi="Times New Roman" w:cs="Times New Roman"/>
        </w:rPr>
        <w:t> (e.g. COVID</w:t>
      </w:r>
      <w:r w:rsidR="3300BB78" w:rsidRPr="0013307A">
        <w:rPr>
          <w:rFonts w:ascii="Times New Roman" w:hAnsi="Times New Roman" w:cs="Times New Roman"/>
        </w:rPr>
        <w:noBreakHyphen/>
      </w:r>
      <w:r w:rsidRPr="0013307A">
        <w:rPr>
          <w:rFonts w:ascii="Times New Roman" w:eastAsia="Times New Roman" w:hAnsi="Times New Roman" w:cs="Times New Roman"/>
        </w:rPr>
        <w:t>19</w:t>
      </w:r>
      <w:r w:rsidR="35D7BA22" w:rsidRPr="0013307A">
        <w:rPr>
          <w:rFonts w:ascii="Times New Roman" w:eastAsia="Times New Roman" w:hAnsi="Times New Roman" w:cs="Times New Roman"/>
        </w:rPr>
        <w:t xml:space="preserve"> disrupted fashion manufacturing, Chakraborty &amp; Biswas, 2020)</w:t>
      </w:r>
      <w:r w:rsidRPr="0013307A">
        <w:rPr>
          <w:rFonts w:ascii="Times New Roman" w:eastAsia="Times New Roman" w:hAnsi="Times New Roman" w:cs="Times New Roman"/>
        </w:rPr>
        <w:t>. By contrast, participants from non</w:t>
      </w:r>
      <w:r w:rsidR="3300BB78" w:rsidRPr="0013307A">
        <w:rPr>
          <w:rFonts w:ascii="Times New Roman" w:hAnsi="Times New Roman" w:cs="Times New Roman"/>
        </w:rPr>
        <w:noBreakHyphen/>
      </w:r>
      <w:r w:rsidRPr="0013307A">
        <w:rPr>
          <w:rFonts w:ascii="Times New Roman" w:eastAsia="Times New Roman" w:hAnsi="Times New Roman" w:cs="Times New Roman"/>
        </w:rPr>
        <w:t>fashion sectors such as hospitality and retailing referred to </w:t>
      </w:r>
      <w:r w:rsidRPr="0013307A">
        <w:rPr>
          <w:rFonts w:ascii="Times New Roman" w:eastAsia="Times New Roman" w:hAnsi="Times New Roman" w:cs="Times New Roman"/>
          <w:i/>
          <w:iCs/>
        </w:rPr>
        <w:t>service quality failures</w:t>
      </w:r>
      <w:r w:rsidRPr="0013307A">
        <w:rPr>
          <w:rFonts w:ascii="Times New Roman" w:eastAsia="Times New Roman" w:hAnsi="Times New Roman" w:cs="Times New Roman"/>
        </w:rPr>
        <w:t> (e.g. Turkish Airlines denying boarding to passengers with Parkinson’s</w:t>
      </w:r>
      <w:r w:rsidR="77419B2E" w:rsidRPr="0013307A">
        <w:rPr>
          <w:rFonts w:ascii="Times New Roman" w:eastAsia="Times New Roman" w:hAnsi="Times New Roman" w:cs="Times New Roman"/>
        </w:rPr>
        <w:t>, Calder, 2025</w:t>
      </w:r>
      <w:r w:rsidRPr="0013307A">
        <w:rPr>
          <w:rFonts w:ascii="Times New Roman" w:eastAsia="Times New Roman" w:hAnsi="Times New Roman" w:cs="Times New Roman"/>
        </w:rPr>
        <w:t>), </w:t>
      </w:r>
      <w:r w:rsidRPr="0013307A">
        <w:rPr>
          <w:rFonts w:ascii="Times New Roman" w:eastAsia="Times New Roman" w:hAnsi="Times New Roman" w:cs="Times New Roman"/>
          <w:i/>
          <w:iCs/>
        </w:rPr>
        <w:t>health and hygiene incidents</w:t>
      </w:r>
      <w:r w:rsidRPr="0013307A">
        <w:rPr>
          <w:rFonts w:ascii="Times New Roman" w:eastAsia="Times New Roman" w:hAnsi="Times New Roman" w:cs="Times New Roman"/>
        </w:rPr>
        <w:t> (e.g. the UK horsemeat scandal</w:t>
      </w:r>
      <w:r w:rsidR="4B4A53CE" w:rsidRPr="0013307A">
        <w:rPr>
          <w:rFonts w:ascii="Times New Roman" w:eastAsia="Times New Roman" w:hAnsi="Times New Roman" w:cs="Times New Roman"/>
        </w:rPr>
        <w:t>, Hickman, 2013</w:t>
      </w:r>
      <w:r w:rsidRPr="0013307A">
        <w:rPr>
          <w:rFonts w:ascii="Times New Roman" w:eastAsia="Times New Roman" w:hAnsi="Times New Roman" w:cs="Times New Roman"/>
        </w:rPr>
        <w:t>), and </w:t>
      </w:r>
      <w:r w:rsidRPr="0013307A">
        <w:rPr>
          <w:rFonts w:ascii="Times New Roman" w:eastAsia="Times New Roman" w:hAnsi="Times New Roman" w:cs="Times New Roman"/>
          <w:i/>
          <w:iCs/>
        </w:rPr>
        <w:t>data breaches</w:t>
      </w:r>
      <w:r w:rsidRPr="0013307A">
        <w:rPr>
          <w:rFonts w:ascii="Times New Roman" w:eastAsia="Times New Roman" w:hAnsi="Times New Roman" w:cs="Times New Roman"/>
        </w:rPr>
        <w:t> (e.g. Marks &amp; Spencer’s customer data breach</w:t>
      </w:r>
      <w:r w:rsidR="13581B00" w:rsidRPr="0013307A">
        <w:rPr>
          <w:rFonts w:ascii="Times New Roman" w:eastAsia="Times New Roman" w:hAnsi="Times New Roman" w:cs="Times New Roman"/>
        </w:rPr>
        <w:t>, Landi, 2025</w:t>
      </w:r>
      <w:r w:rsidRPr="0013307A">
        <w:rPr>
          <w:rFonts w:ascii="Times New Roman" w:eastAsia="Times New Roman" w:hAnsi="Times New Roman" w:cs="Times New Roman"/>
        </w:rPr>
        <w:t>). Rather than differentiating communication principles by crisis type, this study aims to develop a broad set of principles applicable to honest brand messaging across crises and sectors</w:t>
      </w:r>
      <w:r w:rsidR="011958D2" w:rsidRPr="0013307A">
        <w:rPr>
          <w:rFonts w:ascii="Times New Roman" w:eastAsia="Times New Roman" w:hAnsi="Times New Roman" w:cs="Times New Roman"/>
        </w:rPr>
        <w:t xml:space="preserve">. The </w:t>
      </w:r>
      <w:r w:rsidRPr="0013307A">
        <w:rPr>
          <w:rFonts w:ascii="Times New Roman" w:eastAsia="Times New Roman" w:hAnsi="Times New Roman" w:cs="Times New Roman"/>
        </w:rPr>
        <w:t>implications of this ‘undifferentiated’ approach are discussed in Limitations and Future Research (section 7.0). </w:t>
      </w:r>
    </w:p>
    <w:p w14:paraId="306FAA51" w14:textId="05215683" w:rsidR="3B138F7B" w:rsidRPr="0013307A" w:rsidRDefault="3B138F7B" w:rsidP="3B138F7B">
      <w:pPr>
        <w:spacing w:line="360" w:lineRule="auto"/>
        <w:jc w:val="both"/>
        <w:rPr>
          <w:rFonts w:ascii="Times New Roman" w:eastAsia="Times New Roman" w:hAnsi="Times New Roman" w:cs="Times New Roman"/>
        </w:rPr>
      </w:pPr>
    </w:p>
    <w:p w14:paraId="35373473" w14:textId="6312FB95" w:rsidR="00551185" w:rsidRPr="0013307A" w:rsidRDefault="064D2C49"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4.2</w:t>
      </w:r>
      <w:r w:rsidR="0337929D" w:rsidRPr="0013307A">
        <w:rPr>
          <w:rFonts w:ascii="Times New Roman" w:eastAsia="Times New Roman" w:hAnsi="Times New Roman" w:cs="Times New Roman"/>
          <w:b/>
          <w:bCs/>
        </w:rPr>
        <w:t xml:space="preserve"> Practitioner-led </w:t>
      </w:r>
      <w:r w:rsidRPr="0013307A">
        <w:rPr>
          <w:rFonts w:ascii="Times New Roman" w:eastAsia="Times New Roman" w:hAnsi="Times New Roman" w:cs="Times New Roman"/>
          <w:b/>
          <w:bCs/>
        </w:rPr>
        <w:t>communication principles</w:t>
      </w:r>
    </w:p>
    <w:p w14:paraId="27B4AE0E" w14:textId="5175C298" w:rsidR="00675837" w:rsidRPr="0013307A" w:rsidRDefault="1F166A8C" w:rsidP="3B138F7B">
      <w:pPr>
        <w:spacing w:after="120" w:line="360" w:lineRule="auto"/>
        <w:jc w:val="both"/>
        <w:rPr>
          <w:rFonts w:ascii="Times New Roman" w:hAnsi="Times New Roman" w:cs="Times New Roman"/>
        </w:rPr>
      </w:pPr>
      <w:r w:rsidRPr="0013307A">
        <w:rPr>
          <w:rFonts w:ascii="Times New Roman" w:eastAsia="Times New Roman" w:hAnsi="Times New Roman" w:cs="Times New Roman"/>
        </w:rPr>
        <w:t xml:space="preserve">This subsection reports the pattern codes and themes </w:t>
      </w:r>
      <w:r w:rsidR="4AB8800D" w:rsidRPr="0013307A">
        <w:rPr>
          <w:rFonts w:ascii="Times New Roman" w:eastAsia="Times New Roman" w:hAnsi="Times New Roman" w:cs="Times New Roman"/>
        </w:rPr>
        <w:t>identified through</w:t>
      </w:r>
      <w:r w:rsidRPr="0013307A">
        <w:rPr>
          <w:rFonts w:ascii="Times New Roman" w:eastAsia="Times New Roman" w:hAnsi="Times New Roman" w:cs="Times New Roman"/>
        </w:rPr>
        <w:t xml:space="preserve"> Braun and Clarke’s (2022) reflexive</w:t>
      </w:r>
      <w:r w:rsidR="4AB8800D" w:rsidRPr="0013307A">
        <w:rPr>
          <w:rFonts w:ascii="Times New Roman" w:eastAsia="Times New Roman" w:hAnsi="Times New Roman" w:cs="Times New Roman"/>
        </w:rPr>
        <w:t xml:space="preserve"> thematic analysis (Section 3.</w:t>
      </w:r>
      <w:r w:rsidR="17BABC75" w:rsidRPr="0013307A">
        <w:rPr>
          <w:rFonts w:ascii="Times New Roman" w:eastAsia="Times New Roman" w:hAnsi="Times New Roman" w:cs="Times New Roman"/>
        </w:rPr>
        <w:t>2</w:t>
      </w:r>
      <w:r w:rsidR="4AB8800D" w:rsidRPr="0013307A">
        <w:rPr>
          <w:rFonts w:ascii="Times New Roman" w:eastAsia="Times New Roman" w:hAnsi="Times New Roman" w:cs="Times New Roman"/>
        </w:rPr>
        <w:t xml:space="preserve">). For (better) clarity and alignment with the </w:t>
      </w:r>
      <w:r w:rsidR="4AB8800D" w:rsidRPr="0013307A">
        <w:rPr>
          <w:rFonts w:ascii="Times New Roman" w:eastAsia="Times New Roman" w:hAnsi="Times New Roman" w:cs="Times New Roman"/>
        </w:rPr>
        <w:lastRenderedPageBreak/>
        <w:t>literature, these are referred to as</w:t>
      </w:r>
      <w:r w:rsidRPr="0013307A">
        <w:rPr>
          <w:rFonts w:ascii="Times New Roman" w:eastAsia="Times New Roman" w:hAnsi="Times New Roman" w:cs="Times New Roman"/>
        </w:rPr>
        <w:t xml:space="preserve"> principles </w:t>
      </w:r>
      <w:r w:rsidR="4AB8800D" w:rsidRPr="0013307A">
        <w:rPr>
          <w:rFonts w:ascii="Times New Roman" w:eastAsia="Times New Roman" w:hAnsi="Times New Roman" w:cs="Times New Roman"/>
        </w:rPr>
        <w:t>(</w:t>
      </w:r>
      <w:r w:rsidRPr="0013307A">
        <w:rPr>
          <w:rFonts w:ascii="Times New Roman" w:eastAsia="Times New Roman" w:hAnsi="Times New Roman" w:cs="Times New Roman"/>
        </w:rPr>
        <w:t>themes</w:t>
      </w:r>
      <w:r w:rsidR="4AB8800D" w:rsidRPr="0013307A">
        <w:rPr>
          <w:rFonts w:ascii="Times New Roman" w:eastAsia="Times New Roman" w:hAnsi="Times New Roman" w:cs="Times New Roman"/>
        </w:rPr>
        <w:t>) and </w:t>
      </w:r>
      <w:r w:rsidR="4AB8800D" w:rsidRPr="0013307A">
        <w:rPr>
          <w:rFonts w:ascii="Times New Roman" w:eastAsia="Times New Roman" w:hAnsi="Times New Roman" w:cs="Times New Roman"/>
          <w:i/>
          <w:iCs/>
        </w:rPr>
        <w:t>attributes</w:t>
      </w:r>
      <w:r w:rsidR="4AB8800D" w:rsidRPr="0013307A">
        <w:rPr>
          <w:rFonts w:ascii="Times New Roman" w:eastAsia="Times New Roman" w:hAnsi="Times New Roman" w:cs="Times New Roman"/>
        </w:rPr>
        <w:t> (</w:t>
      </w:r>
      <w:r w:rsidRPr="0013307A">
        <w:rPr>
          <w:rFonts w:ascii="Times New Roman" w:eastAsia="Times New Roman" w:hAnsi="Times New Roman" w:cs="Times New Roman"/>
        </w:rPr>
        <w:t>pattern codes</w:t>
      </w:r>
      <w:r w:rsidR="4AB8800D" w:rsidRPr="0013307A">
        <w:rPr>
          <w:rFonts w:ascii="Times New Roman" w:eastAsia="Times New Roman" w:hAnsi="Times New Roman" w:cs="Times New Roman"/>
        </w:rPr>
        <w:t>). Each theme comprises multiple attributes and aligns with two or three existing communication principles identified from the literature.</w:t>
      </w:r>
      <w:r w:rsidR="0A5D8B26" w:rsidRPr="0013307A">
        <w:rPr>
          <w:rFonts w:ascii="Times New Roman" w:eastAsia="Times New Roman" w:hAnsi="Times New Roman" w:cs="Times New Roman"/>
        </w:rPr>
        <w:t xml:space="preserve"> </w:t>
      </w:r>
      <w:r w:rsidR="03F34D89" w:rsidRPr="0013307A">
        <w:rPr>
          <w:rFonts w:ascii="Times New Roman" w:hAnsi="Times New Roman" w:cs="Times New Roman"/>
        </w:rPr>
        <w:t xml:space="preserve">Table </w:t>
      </w:r>
      <w:r w:rsidR="0BA50990" w:rsidRPr="0013307A">
        <w:rPr>
          <w:rFonts w:ascii="Times New Roman" w:hAnsi="Times New Roman" w:cs="Times New Roman"/>
        </w:rPr>
        <w:t>6</w:t>
      </w:r>
      <w:r w:rsidR="03F34D89" w:rsidRPr="0013307A">
        <w:rPr>
          <w:rFonts w:ascii="Times New Roman" w:hAnsi="Times New Roman" w:cs="Times New Roman"/>
        </w:rPr>
        <w:t xml:space="preserve"> summarises the qualitative findings, supporting quotations, and their alignment with the literature.</w:t>
      </w:r>
    </w:p>
    <w:p w14:paraId="00FD9680" w14:textId="0BE63181" w:rsidR="00BE24FA" w:rsidRPr="0013307A" w:rsidRDefault="47B914C3"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t>Table </w:t>
      </w:r>
      <w:r w:rsidR="0BA50990" w:rsidRPr="0013307A">
        <w:rPr>
          <w:rFonts w:ascii="Times New Roman" w:eastAsia="Times New Roman" w:hAnsi="Times New Roman" w:cs="Times New Roman"/>
          <w:b/>
          <w:bCs/>
        </w:rPr>
        <w:t>6</w:t>
      </w:r>
      <w:r w:rsidRPr="0013307A">
        <w:rPr>
          <w:rFonts w:ascii="Times New Roman" w:eastAsia="Times New Roman" w:hAnsi="Times New Roman" w:cs="Times New Roman"/>
          <w:b/>
          <w:bCs/>
        </w:rPr>
        <w:t>: Summary of coded attributes and themes</w:t>
      </w:r>
      <w:r w:rsidRPr="0013307A">
        <w:rPr>
          <w:rFonts w:ascii="Times New Roman" w:eastAsia="Times New Roman" w:hAnsi="Times New Roman" w:cs="Times New Roman"/>
        </w:rPr>
        <w:t> </w:t>
      </w:r>
    </w:p>
    <w:tbl>
      <w:tblPr>
        <w:tblW w:w="89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0"/>
        <w:gridCol w:w="3472"/>
        <w:gridCol w:w="2694"/>
      </w:tblGrid>
      <w:tr w:rsidR="00BE24FA" w:rsidRPr="0013307A" w14:paraId="18062284" w14:textId="77777777" w:rsidTr="3B138F7B">
        <w:trPr>
          <w:trHeight w:val="480"/>
        </w:trPr>
        <w:tc>
          <w:tcPr>
            <w:tcW w:w="2760" w:type="dxa"/>
            <w:tcBorders>
              <w:top w:val="single" w:sz="4" w:space="0" w:color="auto"/>
              <w:left w:val="single" w:sz="4" w:space="0" w:color="auto"/>
              <w:bottom w:val="single" w:sz="4" w:space="0" w:color="auto"/>
              <w:right w:val="nil"/>
            </w:tcBorders>
            <w:hideMark/>
          </w:tcPr>
          <w:p w14:paraId="67F627B3" w14:textId="18B90735" w:rsidR="00BE24FA" w:rsidRPr="0013307A" w:rsidRDefault="47B914C3" w:rsidP="3B138F7B">
            <w:pPr>
              <w:spacing w:after="0" w:line="24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 Data-driven</w:t>
            </w:r>
            <w:r w:rsidR="026093A3" w:rsidRPr="0013307A">
              <w:rPr>
                <w:rFonts w:ascii="Times New Roman" w:eastAsia="Times New Roman" w:hAnsi="Times New Roman" w:cs="Times New Roman"/>
                <w:b/>
                <w:bCs/>
              </w:rPr>
              <w:t xml:space="preserve"> </w:t>
            </w:r>
          </w:p>
        </w:tc>
        <w:tc>
          <w:tcPr>
            <w:tcW w:w="3472" w:type="dxa"/>
            <w:tcBorders>
              <w:top w:val="single" w:sz="4" w:space="0" w:color="auto"/>
              <w:left w:val="nil"/>
              <w:bottom w:val="single" w:sz="4" w:space="0" w:color="auto"/>
              <w:right w:val="nil"/>
            </w:tcBorders>
          </w:tcPr>
          <w:p w14:paraId="695DF5D6" w14:textId="59D16FB4" w:rsidR="00BE24FA" w:rsidRPr="0013307A" w:rsidRDefault="47E2A095" w:rsidP="3B138F7B">
            <w:pPr>
              <w:spacing w:after="0" w:line="240" w:lineRule="auto"/>
              <w:jc w:val="both"/>
              <w:rPr>
                <w:rFonts w:ascii="Times New Roman" w:eastAsia="Times New Roman" w:hAnsi="Times New Roman" w:cs="Times New Roman"/>
              </w:rPr>
            </w:pPr>
            <w:r w:rsidRPr="0013307A">
              <w:rPr>
                <w:rFonts w:ascii="Times New Roman" w:hAnsi="Times New Roman" w:cs="Times New Roman"/>
                <w:noProof/>
              </w:rPr>
              <mc:AlternateContent>
                <mc:Choice Requires="wps">
                  <w:drawing>
                    <wp:inline distT="0" distB="0" distL="0" distR="0" wp14:anchorId="66426126" wp14:editId="33BA46AD">
                      <wp:extent cx="1873885" cy="139415"/>
                      <wp:effectExtent l="0" t="0" r="0" b="0"/>
                      <wp:docPr id="137314443"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3885" cy="139415"/>
                              </a:xfrm>
                              <a:prstGeom prst="rightArrow">
                                <a:avLst/>
                              </a:prstGeom>
                              <a:solidFill>
                                <a:schemeClr val="tx1"/>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http://schemas.openxmlformats.org/drawingml/2006/main" xmlns:dgm="http://schemas.openxmlformats.org/drawingml/2006/diagram">
                  <w:pict xmlns:w="http://schemas.openxmlformats.org/wordprocessingml/2006/main">
                    <v:shapetype xmlns:w14="http://schemas.microsoft.com/office/word/2010/wordml" xmlns:o="urn:schemas-microsoft-com:office:office" xmlns:v="urn:schemas-microsoft-com:vml" id="_x0000_t13" coordsize="21600,21600" o:spt="13" adj="16200,5400" path="m@0,l@0@1,0@1,0@2@0@2@0,21600,21600,10800xe" w14:anchorId="7F61AF96">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xmlns:o="urn:schemas-microsoft-com:office:office" xmlns:v="urn:schemas-microsoft-com:vml" id="Freccia a destra 1" style="width:147.55pt;height:11pt;visibility:visible;mso-wrap-style:square;mso-left-percent:-10001;mso-top-percent:-10001;mso-position-horizontal:absolute;mso-position-horizontal-relative:char;mso-position-vertical:absolute;mso-position-vertical-relative:line;mso-left-percent:-10001;mso-top-percent:-10001;v-text-anchor:middle" o:spid="_x0000_s1026" fillcolor="black [3213]" stroked="f" strokeweight="1.5pt" type="#_x0000_t13" adj="20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3HH6wEAAB0EAAAOAAAAZHJzL2Uyb0RvYy54bWysU9uO2yAQfa/Uf0C8N7azTZu14qyqrrYv&#10;VbvabT+AYIiRMIMGGid/3wFf0tvTqnkgwMycM+d42N2de8tOCoMB1/BqVXKmnITWuGPDv397eLPl&#10;LEThWmHBqYZfVOB3+9evdoOv1Ro6sK1CRiAu1INveBejr4siyE71IqzAK0dBDdiLSEc8Fi2KgdB7&#10;W6zL8l0xALYeQaoQ6PZ+DPJ9xtdayfhV66Aisw2n3mJeMa+HtBb7naiPKHxn5NSGeEEXvTCOSBeo&#10;exEF+4HmL6jeSIQAOq4k9AVobaTKGkhNVf6h5rkTXmUtZE7wi03h/8HKL6dn/4hkw+BDHWibVJw1&#10;9umf+mPnbNZlMUudI5N0WW3f32y3G84kxaqb27fVJrlZXKs9hvhJQc/SpuFojl38gAhDdkqcPoc4&#10;FsyJiTKANe2DsTYf0hiojxbZSdAHjOdqovgty7qU6yBVjYDpprgKyrt4sSrlWfekNDMtSVjnRvKs&#10;XUmElMrFagx1olUj96ak38w+t5XlZsCErIl/wZ4A5swRZMYeu5zyU6nKo7oUl1NjeDwk8eO80oOi&#10;CZ6nlnxeijI5uLjU98YB/kucJWET+Zg/+zS6k4w6QHt5RCac7ICIZcRckUI0g1nx9F7SkP96zljX&#10;V73/CQAA//8DAFBLAwQUAAYACAAAACEA1oRYfNoAAAAEAQAADwAAAGRycy9kb3ducmV2LnhtbEyP&#10;zWrDQAyE74W8w6JAb806hvTH9TqEQCCFUIjbB1C8qu3UqzXedeK+fdVe2osYMWLmU76eXKcuNITW&#10;s4HlIgFFXHnbcm3g/W139wgqRGSLnWcy8EUB1sXsJsfM+isf6VLGWkkIhwwNNDH2mdahashhWPie&#10;WLwPPziMsg61tgNeJdx1Ok2Se+2wZWlosKdtQ9VnOToDsXw5bFJ9Ptc7O+4fjrTlw2tpzO182jyD&#10;ijTFv2P4wRd0KITp5Ee2QXUG5JH4O8VLn1ZLUCcRaQK6yPV/+OIbAAD//wMAUEsBAi0AFAAGAAgA&#10;AAAhALaDOJL+AAAA4QEAABMAAAAAAAAAAAAAAAAAAAAAAFtDb250ZW50X1R5cGVzXS54bWxQSwEC&#10;LQAUAAYACAAAACEAOP0h/9YAAACUAQAACwAAAAAAAAAAAAAAAAAvAQAAX3JlbHMvLnJlbHNQSwEC&#10;LQAUAAYACAAAACEAy8Nxx+sBAAAdBAAADgAAAAAAAAAAAAAAAAAuAgAAZHJzL2Uyb0RvYy54bWxQ&#10;SwECLQAUAAYACAAAACEA1oRYfNoAAAAEAQAADwAAAAAAAAAAAAAAAABFBAAAZHJzL2Rvd25yZXYu&#10;eG1sUEsFBgAAAAAEAAQA8wAAAEwFAAAAAA==&#10;">
                      <w10:anchorlock xmlns:w10="urn:schemas-microsoft-com:office:word"/>
                    </v:shape>
                  </w:pict>
                </mc:Fallback>
              </mc:AlternateContent>
            </w:r>
          </w:p>
        </w:tc>
        <w:tc>
          <w:tcPr>
            <w:tcW w:w="2694" w:type="dxa"/>
            <w:tcBorders>
              <w:top w:val="single" w:sz="4" w:space="0" w:color="auto"/>
              <w:left w:val="nil"/>
              <w:bottom w:val="single" w:sz="4" w:space="0" w:color="auto"/>
              <w:right w:val="single" w:sz="4" w:space="0" w:color="auto"/>
            </w:tcBorders>
          </w:tcPr>
          <w:p w14:paraId="1B8352A4" w14:textId="62FFFF87" w:rsidR="00BE24FA" w:rsidRPr="0013307A" w:rsidRDefault="47B914C3" w:rsidP="3B138F7B">
            <w:pPr>
              <w:spacing w:after="0" w:line="240" w:lineRule="auto"/>
              <w:jc w:val="right"/>
              <w:rPr>
                <w:rFonts w:ascii="Times New Roman" w:eastAsia="Times New Roman" w:hAnsi="Times New Roman" w:cs="Times New Roman"/>
                <w:b/>
                <w:bCs/>
              </w:rPr>
            </w:pPr>
            <w:r w:rsidRPr="0013307A">
              <w:rPr>
                <w:rFonts w:ascii="Times New Roman" w:eastAsia="Times New Roman" w:hAnsi="Times New Roman" w:cs="Times New Roman"/>
                <w:b/>
                <w:bCs/>
              </w:rPr>
              <w:t>Theory-driven</w:t>
            </w:r>
          </w:p>
        </w:tc>
      </w:tr>
      <w:tr w:rsidR="00BE24FA" w:rsidRPr="0013307A" w14:paraId="6989894A" w14:textId="77777777" w:rsidTr="3B138F7B">
        <w:trPr>
          <w:trHeight w:val="285"/>
        </w:trPr>
        <w:tc>
          <w:tcPr>
            <w:tcW w:w="2760" w:type="dxa"/>
            <w:tcBorders>
              <w:top w:val="single" w:sz="4" w:space="0" w:color="auto"/>
              <w:left w:val="single" w:sz="6" w:space="0" w:color="000000" w:themeColor="text1"/>
              <w:bottom w:val="single" w:sz="6" w:space="0" w:color="000000" w:themeColor="text1"/>
              <w:right w:val="single" w:sz="6" w:space="0" w:color="000000" w:themeColor="text1"/>
            </w:tcBorders>
            <w:hideMark/>
          </w:tcPr>
          <w:p w14:paraId="3E66E520" w14:textId="257CDE90" w:rsidR="00BE24FA" w:rsidRPr="0013307A" w:rsidRDefault="47B914C3"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Attributes (</w:t>
            </w:r>
            <w:r w:rsidR="1F166A8C" w:rsidRPr="0013307A">
              <w:rPr>
                <w:rFonts w:ascii="Times New Roman" w:eastAsia="Times New Roman" w:hAnsi="Times New Roman" w:cs="Times New Roman"/>
                <w:b/>
                <w:bCs/>
              </w:rPr>
              <w:t>pattern codes</w:t>
            </w:r>
            <w:r w:rsidRPr="0013307A">
              <w:rPr>
                <w:rFonts w:ascii="Times New Roman" w:eastAsia="Times New Roman" w:hAnsi="Times New Roman" w:cs="Times New Roman"/>
                <w:b/>
                <w:bCs/>
              </w:rPr>
              <w:t>)</w:t>
            </w:r>
            <w:r w:rsidRPr="0013307A">
              <w:rPr>
                <w:rFonts w:ascii="Times New Roman" w:eastAsia="Times New Roman" w:hAnsi="Times New Roman" w:cs="Times New Roman"/>
              </w:rPr>
              <w:t> </w:t>
            </w:r>
          </w:p>
        </w:tc>
        <w:tc>
          <w:tcPr>
            <w:tcW w:w="3472" w:type="dxa"/>
            <w:tcBorders>
              <w:top w:val="single" w:sz="4" w:space="0" w:color="auto"/>
              <w:left w:val="single" w:sz="6" w:space="0" w:color="000000" w:themeColor="text1"/>
              <w:bottom w:val="single" w:sz="6" w:space="0" w:color="000000" w:themeColor="text1"/>
              <w:right w:val="single" w:sz="6" w:space="0" w:color="000000" w:themeColor="text1"/>
            </w:tcBorders>
            <w:hideMark/>
          </w:tcPr>
          <w:p w14:paraId="0C70E38B" w14:textId="6DDDFF11" w:rsidR="00BE24FA" w:rsidRPr="0013307A" w:rsidRDefault="1F166A8C"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Principles</w:t>
            </w:r>
            <w:r w:rsidR="47B914C3" w:rsidRPr="0013307A">
              <w:rPr>
                <w:rFonts w:ascii="Times New Roman" w:eastAsia="Times New Roman" w:hAnsi="Times New Roman" w:cs="Times New Roman"/>
                <w:b/>
                <w:bCs/>
              </w:rPr>
              <w:t xml:space="preserve"> (</w:t>
            </w:r>
            <w:r w:rsidRPr="0013307A">
              <w:rPr>
                <w:rFonts w:ascii="Times New Roman" w:eastAsia="Times New Roman" w:hAnsi="Times New Roman" w:cs="Times New Roman"/>
                <w:b/>
                <w:bCs/>
              </w:rPr>
              <w:t>themes</w:t>
            </w:r>
            <w:r w:rsidR="47B914C3" w:rsidRPr="0013307A">
              <w:rPr>
                <w:rFonts w:ascii="Times New Roman" w:eastAsia="Times New Roman" w:hAnsi="Times New Roman" w:cs="Times New Roman"/>
                <w:b/>
                <w:bCs/>
              </w:rPr>
              <w:t>)</w:t>
            </w:r>
            <w:r w:rsidR="47B914C3" w:rsidRPr="0013307A">
              <w:rPr>
                <w:rFonts w:ascii="Times New Roman" w:eastAsia="Times New Roman" w:hAnsi="Times New Roman" w:cs="Times New Roman"/>
              </w:rPr>
              <w:t> </w:t>
            </w:r>
          </w:p>
        </w:tc>
        <w:tc>
          <w:tcPr>
            <w:tcW w:w="2694" w:type="dxa"/>
            <w:tcBorders>
              <w:top w:val="single" w:sz="4" w:space="0" w:color="auto"/>
              <w:left w:val="single" w:sz="6" w:space="0" w:color="000000" w:themeColor="text1"/>
              <w:bottom w:val="single" w:sz="6" w:space="0" w:color="000000" w:themeColor="text1"/>
              <w:right w:val="single" w:sz="6" w:space="0" w:color="000000" w:themeColor="text1"/>
            </w:tcBorders>
            <w:hideMark/>
          </w:tcPr>
          <w:p w14:paraId="61D5FE4C" w14:textId="77777777" w:rsidR="00BE24FA" w:rsidRPr="0013307A" w:rsidRDefault="47B914C3"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Comparison to literature</w:t>
            </w:r>
            <w:r w:rsidRPr="0013307A">
              <w:rPr>
                <w:rFonts w:ascii="Times New Roman" w:eastAsia="Times New Roman" w:hAnsi="Times New Roman" w:cs="Times New Roman"/>
              </w:rPr>
              <w:t> </w:t>
            </w:r>
          </w:p>
        </w:tc>
      </w:tr>
      <w:tr w:rsidR="00BE24FA" w:rsidRPr="0013307A" w14:paraId="60B87BFA" w14:textId="77777777" w:rsidTr="3B138F7B">
        <w:trPr>
          <w:trHeight w:val="36"/>
        </w:trPr>
        <w:tc>
          <w:tcPr>
            <w:tcW w:w="27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64DA5C" w14:textId="77777777" w:rsidR="00BE24FA" w:rsidRPr="0013307A" w:rsidRDefault="47B914C3" w:rsidP="002E0DF3">
            <w:pPr>
              <w:numPr>
                <w:ilvl w:val="0"/>
                <w:numId w:val="20"/>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Do not manipulate information to mislead others </w:t>
            </w:r>
          </w:p>
          <w:p w14:paraId="2419ECA4" w14:textId="77777777" w:rsidR="00BE24FA" w:rsidRPr="0013307A" w:rsidRDefault="47B914C3" w:rsidP="002E0DF3">
            <w:pPr>
              <w:numPr>
                <w:ilvl w:val="0"/>
                <w:numId w:val="21"/>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Be open about how things work </w:t>
            </w:r>
          </w:p>
          <w:p w14:paraId="119814AA" w14:textId="77777777" w:rsidR="00BE24FA" w:rsidRPr="0013307A" w:rsidRDefault="47B914C3" w:rsidP="002E0DF3">
            <w:pPr>
              <w:numPr>
                <w:ilvl w:val="0"/>
                <w:numId w:val="22"/>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Share information clearly, accurately, and on time </w:t>
            </w:r>
          </w:p>
        </w:tc>
        <w:tc>
          <w:tcPr>
            <w:tcW w:w="34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D94499" w14:textId="01E0E766" w:rsidR="00BE24FA" w:rsidRPr="0013307A" w:rsidRDefault="577E3FFF"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Openness and proactivity</w:t>
            </w:r>
          </w:p>
          <w:p w14:paraId="41945EED" w14:textId="77777777" w:rsidR="00EC290F" w:rsidRPr="0013307A" w:rsidRDefault="00EC290F" w:rsidP="3B138F7B">
            <w:pPr>
              <w:spacing w:after="0" w:line="240" w:lineRule="auto"/>
              <w:rPr>
                <w:rFonts w:ascii="Times New Roman" w:eastAsia="Times New Roman" w:hAnsi="Times New Roman" w:cs="Times New Roman"/>
              </w:rPr>
            </w:pPr>
          </w:p>
          <w:p w14:paraId="2D43CB0F" w14:textId="24BAA2D3" w:rsidR="00772087" w:rsidRPr="0013307A" w:rsidRDefault="0BA50990" w:rsidP="3B138F7B">
            <w:pPr>
              <w:spacing w:after="0" w:line="240" w:lineRule="auto"/>
              <w:rPr>
                <w:rFonts w:ascii="Times New Roman" w:eastAsia="Times New Roman" w:hAnsi="Times New Roman" w:cs="Times New Roman"/>
                <w:u w:val="single"/>
              </w:rPr>
            </w:pPr>
            <w:r w:rsidRPr="0013307A">
              <w:rPr>
                <w:rFonts w:ascii="Times New Roman" w:eastAsia="Times New Roman" w:hAnsi="Times New Roman" w:cs="Times New Roman"/>
                <w:u w:val="single"/>
              </w:rPr>
              <w:t>Example</w:t>
            </w:r>
            <w:r w:rsidR="03F34D89" w:rsidRPr="0013307A">
              <w:rPr>
                <w:rFonts w:ascii="Times New Roman" w:eastAsia="Times New Roman" w:hAnsi="Times New Roman" w:cs="Times New Roman"/>
                <w:u w:val="single"/>
              </w:rPr>
              <w:t xml:space="preserve"> quotations</w:t>
            </w:r>
          </w:p>
          <w:p w14:paraId="36A11F41" w14:textId="41285699" w:rsidR="00772087" w:rsidRPr="0013307A" w:rsidRDefault="1BA4060A"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“If a brand knows </w:t>
            </w:r>
            <w:r w:rsidR="33568CC2" w:rsidRPr="0013307A">
              <w:rPr>
                <w:rFonts w:ascii="Times New Roman" w:eastAsia="Times New Roman" w:hAnsi="Times New Roman" w:cs="Times New Roman"/>
              </w:rPr>
              <w:t>their</w:t>
            </w:r>
            <w:r w:rsidRPr="0013307A">
              <w:rPr>
                <w:rFonts w:ascii="Times New Roman" w:eastAsia="Times New Roman" w:hAnsi="Times New Roman" w:cs="Times New Roman"/>
              </w:rPr>
              <w:t xml:space="preserve"> consumer</w:t>
            </w:r>
            <w:r w:rsidR="33568CC2" w:rsidRPr="0013307A">
              <w:rPr>
                <w:rFonts w:ascii="Times New Roman" w:eastAsia="Times New Roman" w:hAnsi="Times New Roman" w:cs="Times New Roman"/>
              </w:rPr>
              <w:t xml:space="preserve">s and </w:t>
            </w:r>
            <w:r w:rsidR="03F34D89" w:rsidRPr="0013307A">
              <w:rPr>
                <w:rFonts w:ascii="Times New Roman" w:eastAsia="Times New Roman" w:hAnsi="Times New Roman" w:cs="Times New Roman"/>
              </w:rPr>
              <w:t>other</w:t>
            </w:r>
            <w:r w:rsidRPr="0013307A">
              <w:rPr>
                <w:rFonts w:ascii="Times New Roman" w:eastAsia="Times New Roman" w:hAnsi="Times New Roman" w:cs="Times New Roman"/>
              </w:rPr>
              <w:t xml:space="preserve"> stakeholders ar</w:t>
            </w:r>
            <w:r w:rsidR="586902B9" w:rsidRPr="0013307A">
              <w:rPr>
                <w:rFonts w:ascii="Times New Roman" w:eastAsia="Times New Roman" w:hAnsi="Times New Roman" w:cs="Times New Roman"/>
              </w:rPr>
              <w:t>e</w:t>
            </w:r>
            <w:r w:rsidRPr="0013307A">
              <w:rPr>
                <w:rFonts w:ascii="Times New Roman" w:eastAsia="Times New Roman" w:hAnsi="Times New Roman" w:cs="Times New Roman"/>
              </w:rPr>
              <w:t xml:space="preserve"> </w:t>
            </w:r>
            <w:r w:rsidR="586902B9" w:rsidRPr="0013307A">
              <w:rPr>
                <w:rFonts w:ascii="Times New Roman" w:eastAsia="Times New Roman" w:hAnsi="Times New Roman" w:cs="Times New Roman"/>
              </w:rPr>
              <w:t xml:space="preserve">[being put] </w:t>
            </w:r>
            <w:r w:rsidRPr="0013307A">
              <w:rPr>
                <w:rFonts w:ascii="Times New Roman" w:eastAsia="Times New Roman" w:hAnsi="Times New Roman" w:cs="Times New Roman"/>
              </w:rPr>
              <w:t xml:space="preserve">at risk, then they have to </w:t>
            </w:r>
            <w:r w:rsidR="586902B9" w:rsidRPr="0013307A">
              <w:rPr>
                <w:rFonts w:ascii="Times New Roman" w:eastAsia="Times New Roman" w:hAnsi="Times New Roman" w:cs="Times New Roman"/>
              </w:rPr>
              <w:t>communicate fast, proactively and openly…</w:t>
            </w:r>
            <w:r w:rsidRPr="0013307A">
              <w:rPr>
                <w:rFonts w:ascii="Times New Roman" w:eastAsia="Times New Roman" w:hAnsi="Times New Roman" w:cs="Times New Roman"/>
              </w:rPr>
              <w:t>”</w:t>
            </w:r>
            <w:r w:rsidR="577E3FFF" w:rsidRPr="0013307A">
              <w:rPr>
                <w:rFonts w:ascii="Times New Roman" w:eastAsia="Times New Roman" w:hAnsi="Times New Roman" w:cs="Times New Roman"/>
              </w:rPr>
              <w:t xml:space="preserve"> </w:t>
            </w:r>
            <w:r w:rsidRPr="0013307A">
              <w:rPr>
                <w:rFonts w:ascii="Times New Roman" w:eastAsia="Times New Roman" w:hAnsi="Times New Roman" w:cs="Times New Roman"/>
              </w:rPr>
              <w:t>(P4)</w:t>
            </w:r>
          </w:p>
          <w:p w14:paraId="71EA555C" w14:textId="585EC6A2" w:rsidR="00EC290F" w:rsidRPr="0013307A" w:rsidRDefault="00EC290F" w:rsidP="3B138F7B">
            <w:pPr>
              <w:spacing w:after="0" w:line="240" w:lineRule="auto"/>
              <w:rPr>
                <w:rFonts w:ascii="Times New Roman" w:eastAsia="Times New Roman" w:hAnsi="Times New Roman" w:cs="Times New Roman"/>
              </w:rPr>
            </w:pPr>
            <w:r w:rsidRPr="0013307A">
              <w:rPr>
                <w:rFonts w:ascii="Times New Roman" w:hAnsi="Times New Roman" w:cs="Times New Roman"/>
              </w:rPr>
              <w:br/>
            </w:r>
            <w:r w:rsidR="0AAA9028" w:rsidRPr="0013307A">
              <w:rPr>
                <w:rFonts w:ascii="Times New Roman" w:eastAsia="Times New Roman" w:hAnsi="Times New Roman" w:cs="Times New Roman"/>
              </w:rPr>
              <w:t>“… it’s [about] proactive openness about the faults, as well as the benefits of something [e.g. the product, process</w:t>
            </w:r>
            <w:r w:rsidR="00901A90">
              <w:rPr>
                <w:rFonts w:ascii="Times New Roman" w:eastAsia="Times New Roman" w:hAnsi="Times New Roman" w:cs="Times New Roman"/>
              </w:rPr>
              <w:t>,</w:t>
            </w:r>
            <w:r w:rsidR="0AAA9028" w:rsidRPr="0013307A">
              <w:rPr>
                <w:rFonts w:ascii="Times New Roman" w:eastAsia="Times New Roman" w:hAnsi="Times New Roman" w:cs="Times New Roman"/>
              </w:rPr>
              <w:t xml:space="preserve"> etc</w:t>
            </w:r>
            <w:r w:rsidR="00901A90">
              <w:rPr>
                <w:rFonts w:ascii="Times New Roman" w:eastAsia="Times New Roman" w:hAnsi="Times New Roman" w:cs="Times New Roman"/>
              </w:rPr>
              <w:t>.</w:t>
            </w:r>
            <w:r w:rsidR="0AAA9028" w:rsidRPr="0013307A">
              <w:rPr>
                <w:rFonts w:ascii="Times New Roman" w:eastAsia="Times New Roman" w:hAnsi="Times New Roman" w:cs="Times New Roman"/>
              </w:rPr>
              <w:t>] …”  (P8)</w:t>
            </w:r>
          </w:p>
          <w:p w14:paraId="125D835F" w14:textId="69E843C2" w:rsidR="00B831AF" w:rsidRPr="0013307A" w:rsidRDefault="00B831AF" w:rsidP="3B138F7B">
            <w:pPr>
              <w:spacing w:after="0" w:line="240" w:lineRule="auto"/>
              <w:rPr>
                <w:rFonts w:ascii="Times New Roman" w:eastAsia="Times New Roman" w:hAnsi="Times New Roman" w:cs="Times New Roman"/>
              </w:rPr>
            </w:pP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857D2C" w14:textId="77777777" w:rsidR="00BE24FA" w:rsidRPr="0013307A" w:rsidRDefault="47B914C3" w:rsidP="002E0DF3">
            <w:pPr>
              <w:pStyle w:val="ListParagraph"/>
              <w:numPr>
                <w:ilvl w:val="0"/>
                <w:numId w:val="19"/>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Transparency + clarity (brand honesty) </w:t>
            </w:r>
          </w:p>
          <w:p w14:paraId="241FDA87" w14:textId="77777777" w:rsidR="00BE24FA" w:rsidRPr="0013307A" w:rsidRDefault="47B914C3" w:rsidP="002E0DF3">
            <w:pPr>
              <w:pStyle w:val="ListParagraph"/>
              <w:numPr>
                <w:ilvl w:val="0"/>
                <w:numId w:val="19"/>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Truthfulness + non-deception (brand honesty) </w:t>
            </w:r>
          </w:p>
          <w:p w14:paraId="750F22D7" w14:textId="77777777" w:rsidR="00BE24FA" w:rsidRPr="0013307A" w:rsidRDefault="47B914C3" w:rsidP="002E0DF3">
            <w:pPr>
              <w:pStyle w:val="ListParagraph"/>
              <w:numPr>
                <w:ilvl w:val="0"/>
                <w:numId w:val="19"/>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Appropriateness + legitimacy of response (crisis communication) </w:t>
            </w:r>
          </w:p>
        </w:tc>
      </w:tr>
      <w:tr w:rsidR="00BE24FA" w:rsidRPr="0013307A" w14:paraId="1BD75241" w14:textId="77777777" w:rsidTr="3B138F7B">
        <w:trPr>
          <w:trHeight w:val="345"/>
        </w:trPr>
        <w:tc>
          <w:tcPr>
            <w:tcW w:w="27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7918FD" w14:textId="77777777" w:rsidR="00BE24FA" w:rsidRPr="0013307A" w:rsidRDefault="47B914C3" w:rsidP="002E0DF3">
            <w:pPr>
              <w:numPr>
                <w:ilvl w:val="0"/>
                <w:numId w:val="23"/>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Put claims and promises into context </w:t>
            </w:r>
          </w:p>
          <w:p w14:paraId="60C05C5A" w14:textId="77777777" w:rsidR="00BE24FA" w:rsidRPr="0013307A" w:rsidRDefault="47B914C3" w:rsidP="002E0DF3">
            <w:pPr>
              <w:numPr>
                <w:ilvl w:val="0"/>
                <w:numId w:val="24"/>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Show proof for what you say </w:t>
            </w:r>
          </w:p>
          <w:p w14:paraId="4EA3DC9C" w14:textId="77777777" w:rsidR="00BE24FA" w:rsidRPr="0013307A" w:rsidRDefault="47B914C3" w:rsidP="002E0DF3">
            <w:pPr>
              <w:numPr>
                <w:ilvl w:val="0"/>
                <w:numId w:val="25"/>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Do what you promise </w:t>
            </w:r>
          </w:p>
        </w:tc>
        <w:tc>
          <w:tcPr>
            <w:tcW w:w="34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C7FA36" w14:textId="6C5CC587" w:rsidR="00BE24FA" w:rsidRPr="0013307A" w:rsidRDefault="47B914C3"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Proof</w:t>
            </w:r>
            <w:r w:rsidR="27057860" w:rsidRPr="0013307A">
              <w:rPr>
                <w:rFonts w:ascii="Times New Roman" w:hAnsi="Times New Roman" w:cs="Times New Roman"/>
              </w:rPr>
              <w:noBreakHyphen/>
            </w:r>
            <w:r w:rsidR="7C830537" w:rsidRPr="0013307A">
              <w:rPr>
                <w:rFonts w:ascii="Times New Roman" w:hAnsi="Times New Roman" w:cs="Times New Roman"/>
              </w:rPr>
              <w:t xml:space="preserve">based </w:t>
            </w:r>
            <w:r w:rsidR="1D5388C1" w:rsidRPr="0013307A">
              <w:rPr>
                <w:rFonts w:ascii="Times New Roman" w:eastAsia="Times New Roman" w:hAnsi="Times New Roman" w:cs="Times New Roman"/>
              </w:rPr>
              <w:t>c</w:t>
            </w:r>
            <w:r w:rsidRPr="0013307A">
              <w:rPr>
                <w:rFonts w:ascii="Times New Roman" w:eastAsia="Times New Roman" w:hAnsi="Times New Roman" w:cs="Times New Roman"/>
              </w:rPr>
              <w:t>ommunication  </w:t>
            </w:r>
          </w:p>
          <w:p w14:paraId="26598009" w14:textId="77777777" w:rsidR="00B831AF" w:rsidRPr="0013307A" w:rsidRDefault="00B831AF" w:rsidP="3B138F7B">
            <w:pPr>
              <w:spacing w:after="0" w:line="240" w:lineRule="auto"/>
              <w:rPr>
                <w:rFonts w:ascii="Times New Roman" w:eastAsia="Times New Roman" w:hAnsi="Times New Roman" w:cs="Times New Roman"/>
              </w:rPr>
            </w:pPr>
          </w:p>
          <w:p w14:paraId="440632B5" w14:textId="31980DA0" w:rsidR="00B831AF" w:rsidRPr="0013307A" w:rsidRDefault="0BA50990" w:rsidP="3B138F7B">
            <w:pPr>
              <w:spacing w:after="0" w:line="240" w:lineRule="auto"/>
              <w:rPr>
                <w:rFonts w:ascii="Times New Roman" w:eastAsia="Times New Roman" w:hAnsi="Times New Roman" w:cs="Times New Roman"/>
                <w:u w:val="single"/>
              </w:rPr>
            </w:pPr>
            <w:r w:rsidRPr="0013307A">
              <w:rPr>
                <w:rFonts w:ascii="Times New Roman" w:eastAsia="Times New Roman" w:hAnsi="Times New Roman" w:cs="Times New Roman"/>
                <w:u w:val="single"/>
              </w:rPr>
              <w:t>Example</w:t>
            </w:r>
            <w:r w:rsidR="03F34D89" w:rsidRPr="0013307A">
              <w:rPr>
                <w:rFonts w:ascii="Times New Roman" w:eastAsia="Times New Roman" w:hAnsi="Times New Roman" w:cs="Times New Roman"/>
                <w:u w:val="single"/>
              </w:rPr>
              <w:t xml:space="preserve"> quotations</w:t>
            </w:r>
            <w:r w:rsidR="008829FB" w:rsidRPr="0013307A">
              <w:rPr>
                <w:rFonts w:ascii="Times New Roman" w:hAnsi="Times New Roman" w:cs="Times New Roman"/>
              </w:rPr>
              <w:br/>
            </w:r>
            <w:r w:rsidR="0AAA9028" w:rsidRPr="0013307A">
              <w:rPr>
                <w:rFonts w:ascii="Times New Roman" w:eastAsia="Times New Roman" w:hAnsi="Times New Roman" w:cs="Times New Roman"/>
              </w:rPr>
              <w:t>“You always need to, obviously, evidence why you can [do something] … speak about a product or a brand in a certain way… be able to substantiate what you’re saying.” (P2)</w:t>
            </w:r>
          </w:p>
          <w:p w14:paraId="304C9C91" w14:textId="77777777" w:rsidR="00B831AF" w:rsidRPr="0013307A" w:rsidRDefault="00B831AF" w:rsidP="3B138F7B">
            <w:pPr>
              <w:spacing w:after="0" w:line="240" w:lineRule="auto"/>
              <w:rPr>
                <w:rFonts w:ascii="Times New Roman" w:eastAsia="Times New Roman" w:hAnsi="Times New Roman" w:cs="Times New Roman"/>
              </w:rPr>
            </w:pPr>
          </w:p>
          <w:p w14:paraId="5E55863F" w14:textId="384562DC" w:rsidR="00B831AF" w:rsidRPr="0013307A" w:rsidRDefault="0AAA9028"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“I think the most important thing is to communicate facts… like numbers, customer reviews… both sides of a story</w:t>
            </w:r>
            <w:r w:rsidR="1BA4060A" w:rsidRPr="0013307A">
              <w:rPr>
                <w:rFonts w:ascii="Times New Roman" w:eastAsia="Times New Roman" w:hAnsi="Times New Roman" w:cs="Times New Roman"/>
              </w:rPr>
              <w:t>…”</w:t>
            </w:r>
            <w:r w:rsidRPr="0013307A">
              <w:rPr>
                <w:rFonts w:ascii="Times New Roman" w:eastAsia="Times New Roman" w:hAnsi="Times New Roman" w:cs="Times New Roman"/>
              </w:rPr>
              <w:t>  (P14)</w:t>
            </w:r>
          </w:p>
          <w:p w14:paraId="7F53266F" w14:textId="70EFAF25" w:rsidR="00B831AF" w:rsidRPr="0013307A" w:rsidRDefault="00B831AF" w:rsidP="3B138F7B">
            <w:pPr>
              <w:spacing w:after="0" w:line="240" w:lineRule="auto"/>
              <w:rPr>
                <w:rFonts w:ascii="Times New Roman" w:eastAsia="Times New Roman" w:hAnsi="Times New Roman" w:cs="Times New Roman"/>
              </w:rPr>
            </w:pP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F66164" w14:textId="77777777" w:rsidR="00BE24FA" w:rsidRPr="0013307A" w:rsidRDefault="47B914C3" w:rsidP="002E0DF3">
            <w:pPr>
              <w:pStyle w:val="ListParagraph"/>
              <w:numPr>
                <w:ilvl w:val="0"/>
                <w:numId w:val="18"/>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Transparency + clarity (brand honesty) </w:t>
            </w:r>
          </w:p>
          <w:p w14:paraId="0E0316EB" w14:textId="77777777" w:rsidR="00BE24FA" w:rsidRPr="0013307A" w:rsidRDefault="47B914C3" w:rsidP="002E0DF3">
            <w:pPr>
              <w:pStyle w:val="ListParagraph"/>
              <w:numPr>
                <w:ilvl w:val="0"/>
                <w:numId w:val="18"/>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Legitimacy + credibility (brand honesty) </w:t>
            </w:r>
          </w:p>
          <w:p w14:paraId="2792E3D4" w14:textId="77777777" w:rsidR="00BE24FA" w:rsidRPr="0013307A" w:rsidRDefault="47B914C3" w:rsidP="002E0DF3">
            <w:pPr>
              <w:pStyle w:val="ListParagraph"/>
              <w:numPr>
                <w:ilvl w:val="0"/>
                <w:numId w:val="18"/>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Credibility + trust repair (crisis communication) </w:t>
            </w:r>
          </w:p>
          <w:p w14:paraId="493B072B" w14:textId="77777777" w:rsidR="00BE24FA" w:rsidRPr="0013307A" w:rsidRDefault="47B914C3" w:rsidP="002E0DF3">
            <w:pPr>
              <w:pStyle w:val="ListParagraph"/>
              <w:numPr>
                <w:ilvl w:val="0"/>
                <w:numId w:val="18"/>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Appropriateness + legitimacy of response (crisis communication) </w:t>
            </w:r>
          </w:p>
          <w:p w14:paraId="788EDD93" w14:textId="77777777" w:rsidR="00BE24FA" w:rsidRPr="0013307A" w:rsidRDefault="47B914C3" w:rsidP="002E0DF3">
            <w:pPr>
              <w:pStyle w:val="ListParagraph"/>
              <w:numPr>
                <w:ilvl w:val="0"/>
                <w:numId w:val="18"/>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Consistency with past behaviour (crisis communication) </w:t>
            </w:r>
          </w:p>
        </w:tc>
      </w:tr>
      <w:tr w:rsidR="00BE24FA" w:rsidRPr="0013307A" w14:paraId="47A6344E" w14:textId="77777777" w:rsidTr="3B138F7B">
        <w:trPr>
          <w:trHeight w:val="285"/>
        </w:trPr>
        <w:tc>
          <w:tcPr>
            <w:tcW w:w="27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7B5936" w14:textId="77777777" w:rsidR="00BE24FA" w:rsidRPr="0013307A" w:rsidRDefault="47B914C3" w:rsidP="002E0DF3">
            <w:pPr>
              <w:numPr>
                <w:ilvl w:val="0"/>
                <w:numId w:val="26"/>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Share clear, consistent messages with people, inside and outside of the organisation </w:t>
            </w:r>
          </w:p>
          <w:p w14:paraId="4D1A3F0A" w14:textId="77777777" w:rsidR="00BE24FA" w:rsidRPr="0013307A" w:rsidRDefault="47B914C3" w:rsidP="002E0DF3">
            <w:pPr>
              <w:numPr>
                <w:ilvl w:val="0"/>
                <w:numId w:val="27"/>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Stick to those messages over time </w:t>
            </w:r>
          </w:p>
          <w:p w14:paraId="02F134FC" w14:textId="77777777" w:rsidR="00BE24FA" w:rsidRPr="0013307A" w:rsidRDefault="47B914C3" w:rsidP="002E0DF3">
            <w:pPr>
              <w:numPr>
                <w:ilvl w:val="0"/>
                <w:numId w:val="28"/>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Communicate directly and sincerely </w:t>
            </w:r>
          </w:p>
        </w:tc>
        <w:tc>
          <w:tcPr>
            <w:tcW w:w="34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8A4C8F" w14:textId="60A5F57B" w:rsidR="00BE24FA" w:rsidRPr="0013307A" w:rsidRDefault="577E3FFF"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Consistency and authenticity</w:t>
            </w:r>
          </w:p>
          <w:p w14:paraId="4F2A182E" w14:textId="77777777" w:rsidR="00BE24FA" w:rsidRPr="0013307A" w:rsidRDefault="47B914C3"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w:t>
            </w:r>
          </w:p>
          <w:p w14:paraId="1B269EA9" w14:textId="71FF3511" w:rsidR="00772087" w:rsidRPr="0013307A" w:rsidRDefault="0BA50990" w:rsidP="3B138F7B">
            <w:pPr>
              <w:spacing w:after="0" w:line="240" w:lineRule="auto"/>
              <w:rPr>
                <w:rFonts w:ascii="Times New Roman" w:eastAsia="Times New Roman" w:hAnsi="Times New Roman" w:cs="Times New Roman"/>
                <w:u w:val="single"/>
              </w:rPr>
            </w:pPr>
            <w:r w:rsidRPr="0013307A">
              <w:rPr>
                <w:rFonts w:ascii="Times New Roman" w:eastAsia="Times New Roman" w:hAnsi="Times New Roman" w:cs="Times New Roman"/>
                <w:u w:val="single"/>
              </w:rPr>
              <w:t>Example</w:t>
            </w:r>
            <w:r w:rsidR="03F34D89" w:rsidRPr="0013307A">
              <w:rPr>
                <w:rFonts w:ascii="Times New Roman" w:eastAsia="Times New Roman" w:hAnsi="Times New Roman" w:cs="Times New Roman"/>
                <w:u w:val="single"/>
              </w:rPr>
              <w:t xml:space="preserve"> quotations</w:t>
            </w:r>
          </w:p>
          <w:p w14:paraId="6B0318CC" w14:textId="2BAF1ECC" w:rsidR="00772087" w:rsidRPr="0013307A" w:rsidRDefault="1BA4060A"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w:t>
            </w:r>
            <w:r w:rsidR="00901A90">
              <w:rPr>
                <w:rFonts w:ascii="Times New Roman" w:eastAsia="Times New Roman" w:hAnsi="Times New Roman" w:cs="Times New Roman"/>
              </w:rPr>
              <w:t>.</w:t>
            </w:r>
            <w:r w:rsidRPr="0013307A">
              <w:rPr>
                <w:rFonts w:ascii="Times New Roman" w:eastAsia="Times New Roman" w:hAnsi="Times New Roman" w:cs="Times New Roman"/>
              </w:rPr>
              <w:t xml:space="preserve"> being aligned with values you truly believe in and not changing according to consumer preferences… you can evolve [your values and/or actions], meaning you can adapt but still </w:t>
            </w:r>
            <w:r w:rsidR="00901A90">
              <w:rPr>
                <w:rFonts w:ascii="Times New Roman" w:eastAsia="Times New Roman" w:hAnsi="Times New Roman" w:cs="Times New Roman"/>
              </w:rPr>
              <w:t>stay</w:t>
            </w:r>
            <w:r w:rsidRPr="0013307A">
              <w:rPr>
                <w:rFonts w:ascii="Times New Roman" w:eastAsia="Times New Roman" w:hAnsi="Times New Roman" w:cs="Times New Roman"/>
              </w:rPr>
              <w:t xml:space="preserve"> authentic to who you are as a brand.”  (P10)</w:t>
            </w:r>
          </w:p>
          <w:p w14:paraId="27CD1017" w14:textId="77777777" w:rsidR="00772087" w:rsidRPr="0013307A" w:rsidRDefault="00772087" w:rsidP="3B138F7B">
            <w:pPr>
              <w:spacing w:after="0" w:line="240" w:lineRule="auto"/>
              <w:rPr>
                <w:rFonts w:ascii="Times New Roman" w:eastAsia="Times New Roman" w:hAnsi="Times New Roman" w:cs="Times New Roman"/>
              </w:rPr>
            </w:pPr>
          </w:p>
          <w:p w14:paraId="26A7FFD1" w14:textId="68F3AC76" w:rsidR="00772087" w:rsidRPr="0013307A" w:rsidRDefault="1BA4060A"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“…the true [honest] voice has to be consistent, and the brand has to be able to be measured on it…” (P15)  </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0DB4B1" w14:textId="77777777" w:rsidR="00BE24FA" w:rsidRPr="0013307A" w:rsidRDefault="47B914C3" w:rsidP="002E0DF3">
            <w:pPr>
              <w:pStyle w:val="ListParagraph"/>
              <w:numPr>
                <w:ilvl w:val="0"/>
                <w:numId w:val="17"/>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lastRenderedPageBreak/>
              <w:t>Transparency + clarity (brand honesty) </w:t>
            </w:r>
          </w:p>
          <w:p w14:paraId="26D9B3E2" w14:textId="64CE0DCA" w:rsidR="00BE24FA" w:rsidRPr="0013307A" w:rsidRDefault="47B914C3" w:rsidP="002E0DF3">
            <w:pPr>
              <w:pStyle w:val="ListParagraph"/>
              <w:numPr>
                <w:ilvl w:val="0"/>
                <w:numId w:val="17"/>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Authenticity + sincerity</w:t>
            </w:r>
            <w:r w:rsidR="4AAC2E74" w:rsidRPr="0013307A">
              <w:rPr>
                <w:rFonts w:ascii="Times New Roman" w:eastAsia="Times New Roman" w:hAnsi="Times New Roman" w:cs="Times New Roman"/>
                <w:b/>
                <w:bCs/>
              </w:rPr>
              <w:t>*</w:t>
            </w:r>
            <w:r w:rsidRPr="0013307A">
              <w:rPr>
                <w:rFonts w:ascii="Times New Roman" w:eastAsia="Times New Roman" w:hAnsi="Times New Roman" w:cs="Times New Roman"/>
                <w:b/>
                <w:bCs/>
              </w:rPr>
              <w:t xml:space="preserve"> (</w:t>
            </w:r>
            <w:r w:rsidRPr="0013307A">
              <w:rPr>
                <w:rFonts w:ascii="Times New Roman" w:eastAsia="Times New Roman" w:hAnsi="Times New Roman" w:cs="Times New Roman"/>
              </w:rPr>
              <w:t>brand honesty) </w:t>
            </w:r>
          </w:p>
          <w:p w14:paraId="08D6A6D1" w14:textId="77777777" w:rsidR="00BE24FA" w:rsidRPr="0013307A" w:rsidRDefault="47B914C3" w:rsidP="002E0DF3">
            <w:pPr>
              <w:pStyle w:val="ListParagraph"/>
              <w:numPr>
                <w:ilvl w:val="0"/>
                <w:numId w:val="17"/>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Consistency with past behaviour (crisis communication) </w:t>
            </w:r>
          </w:p>
          <w:p w14:paraId="2DCA5EDE" w14:textId="77777777" w:rsidR="00BE24FA" w:rsidRPr="0013307A" w:rsidRDefault="47B914C3" w:rsidP="002E0DF3">
            <w:pPr>
              <w:pStyle w:val="ListParagraph"/>
              <w:numPr>
                <w:ilvl w:val="0"/>
                <w:numId w:val="17"/>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Concern, empathy + care (crisis communication) </w:t>
            </w:r>
          </w:p>
        </w:tc>
      </w:tr>
      <w:tr w:rsidR="00BE24FA" w:rsidRPr="0013307A" w14:paraId="640EC70D" w14:textId="77777777" w:rsidTr="3B138F7B">
        <w:trPr>
          <w:trHeight w:val="1119"/>
        </w:trPr>
        <w:tc>
          <w:tcPr>
            <w:tcW w:w="27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315D04" w14:textId="77777777" w:rsidR="00BE24FA" w:rsidRPr="0013307A" w:rsidRDefault="47B914C3" w:rsidP="002E0DF3">
            <w:pPr>
              <w:numPr>
                <w:ilvl w:val="0"/>
                <w:numId w:val="29"/>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Admit mistakes and take responsibility quickly </w:t>
            </w:r>
          </w:p>
          <w:p w14:paraId="56CA43A2" w14:textId="77777777" w:rsidR="00BE24FA" w:rsidRPr="0013307A" w:rsidRDefault="47B914C3" w:rsidP="002E0DF3">
            <w:pPr>
              <w:numPr>
                <w:ilvl w:val="0"/>
                <w:numId w:val="30"/>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Explain what went wrong in clear, simple terms </w:t>
            </w:r>
          </w:p>
          <w:p w14:paraId="28918E3F" w14:textId="77777777" w:rsidR="00BE24FA" w:rsidRPr="0013307A" w:rsidRDefault="47B914C3" w:rsidP="002E0DF3">
            <w:pPr>
              <w:numPr>
                <w:ilvl w:val="0"/>
                <w:numId w:val="31"/>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Share how the issue will be fixed as soon as possible </w:t>
            </w:r>
          </w:p>
        </w:tc>
        <w:tc>
          <w:tcPr>
            <w:tcW w:w="34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90B0AE" w14:textId="0E9E304F" w:rsidR="00BE24FA" w:rsidRPr="0013307A" w:rsidRDefault="577E3FFF"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Accountability and responsiveness</w:t>
            </w:r>
          </w:p>
          <w:p w14:paraId="36273F2B" w14:textId="77777777" w:rsidR="00B831AF" w:rsidRPr="0013307A" w:rsidRDefault="00B831AF" w:rsidP="3B138F7B">
            <w:pPr>
              <w:spacing w:after="0" w:line="240" w:lineRule="auto"/>
              <w:rPr>
                <w:rFonts w:ascii="Times New Roman" w:eastAsia="Times New Roman" w:hAnsi="Times New Roman" w:cs="Times New Roman"/>
              </w:rPr>
            </w:pPr>
          </w:p>
          <w:p w14:paraId="5E4693C3" w14:textId="32DAF0DE" w:rsidR="00B831AF" w:rsidRPr="0013307A" w:rsidRDefault="0BA50990" w:rsidP="3B138F7B">
            <w:pPr>
              <w:spacing w:after="0" w:line="240" w:lineRule="auto"/>
              <w:rPr>
                <w:rFonts w:ascii="Times New Roman" w:eastAsia="Times New Roman" w:hAnsi="Times New Roman" w:cs="Times New Roman"/>
                <w:u w:val="single"/>
              </w:rPr>
            </w:pPr>
            <w:r w:rsidRPr="0013307A">
              <w:rPr>
                <w:rFonts w:ascii="Times New Roman" w:eastAsia="Times New Roman" w:hAnsi="Times New Roman" w:cs="Times New Roman"/>
                <w:u w:val="single"/>
              </w:rPr>
              <w:t>Example</w:t>
            </w:r>
            <w:r w:rsidR="03F34D89" w:rsidRPr="0013307A">
              <w:rPr>
                <w:rFonts w:ascii="Times New Roman" w:eastAsia="Times New Roman" w:hAnsi="Times New Roman" w:cs="Times New Roman"/>
                <w:u w:val="single"/>
              </w:rPr>
              <w:t xml:space="preserve"> quotations</w:t>
            </w:r>
          </w:p>
          <w:p w14:paraId="10C69693" w14:textId="2D8B2E17" w:rsidR="00675837" w:rsidRPr="0013307A" w:rsidRDefault="03F34D89"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a statement from the CEO should be the first point of call… the person in charge of the company says, ‘Look, we care, I care… I will make sure, personally, that we deal with this in the best way possible.” (P11)</w:t>
            </w:r>
          </w:p>
          <w:p w14:paraId="3D072041" w14:textId="77777777" w:rsidR="00675837" w:rsidRPr="0013307A" w:rsidRDefault="00675837" w:rsidP="3B138F7B">
            <w:pPr>
              <w:spacing w:after="0" w:line="240" w:lineRule="auto"/>
              <w:rPr>
                <w:rFonts w:ascii="Times New Roman" w:eastAsia="Times New Roman" w:hAnsi="Times New Roman" w:cs="Times New Roman"/>
                <w:u w:val="single"/>
              </w:rPr>
            </w:pPr>
          </w:p>
          <w:p w14:paraId="730ACC0B" w14:textId="34FCE585" w:rsidR="00772087" w:rsidRPr="0013307A" w:rsidRDefault="0AAA9028"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admitting mistakes…and ignorance as well… taking responsibility for what you do, anything you do or say.”  (P14)</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42B4F1" w14:textId="77777777" w:rsidR="00BE24FA" w:rsidRPr="0013307A" w:rsidRDefault="47B914C3" w:rsidP="002E0DF3">
            <w:pPr>
              <w:pStyle w:val="ListParagraph"/>
              <w:numPr>
                <w:ilvl w:val="0"/>
                <w:numId w:val="16"/>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Truthfulness + non-deception (brand honesty) </w:t>
            </w:r>
          </w:p>
          <w:p w14:paraId="1A24273E" w14:textId="77777777" w:rsidR="00BE24FA" w:rsidRPr="0013307A" w:rsidRDefault="47B914C3" w:rsidP="002E0DF3">
            <w:pPr>
              <w:pStyle w:val="ListParagraph"/>
              <w:numPr>
                <w:ilvl w:val="0"/>
                <w:numId w:val="16"/>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Legitimacy + credibility (brand honesty) </w:t>
            </w:r>
          </w:p>
          <w:p w14:paraId="78023702" w14:textId="77777777" w:rsidR="00BE24FA" w:rsidRPr="0013307A" w:rsidRDefault="47B914C3" w:rsidP="002E0DF3">
            <w:pPr>
              <w:pStyle w:val="ListParagraph"/>
              <w:numPr>
                <w:ilvl w:val="0"/>
                <w:numId w:val="16"/>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Crisis responsibility matching (crisis communication) </w:t>
            </w:r>
          </w:p>
          <w:p w14:paraId="08054CDC" w14:textId="77777777" w:rsidR="00BE24FA" w:rsidRPr="0013307A" w:rsidRDefault="47B914C3" w:rsidP="002E0DF3">
            <w:pPr>
              <w:pStyle w:val="ListParagraph"/>
              <w:numPr>
                <w:ilvl w:val="0"/>
                <w:numId w:val="16"/>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Credibility + trust repair (crisis communication) </w:t>
            </w:r>
          </w:p>
          <w:p w14:paraId="2B3D2705" w14:textId="19B199EC" w:rsidR="00BE24FA" w:rsidRPr="0013307A" w:rsidRDefault="47B914C3" w:rsidP="002E0DF3">
            <w:pPr>
              <w:pStyle w:val="ListParagraph"/>
              <w:numPr>
                <w:ilvl w:val="0"/>
                <w:numId w:val="16"/>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Appropriateness + legitimacy of response (crisis communication)</w:t>
            </w:r>
          </w:p>
        </w:tc>
      </w:tr>
      <w:tr w:rsidR="00BE24FA" w:rsidRPr="0013307A" w14:paraId="22C9A9EC" w14:textId="77777777" w:rsidTr="3B138F7B">
        <w:trPr>
          <w:trHeight w:val="285"/>
        </w:trPr>
        <w:tc>
          <w:tcPr>
            <w:tcW w:w="27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F72E91" w14:textId="77777777" w:rsidR="00BE24FA" w:rsidRPr="0013307A" w:rsidRDefault="47B914C3" w:rsidP="002E0DF3">
            <w:pPr>
              <w:numPr>
                <w:ilvl w:val="0"/>
                <w:numId w:val="32"/>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Show care in how you communicate </w:t>
            </w:r>
          </w:p>
          <w:p w14:paraId="16C23949" w14:textId="77777777" w:rsidR="00BE24FA" w:rsidRPr="0013307A" w:rsidRDefault="47B914C3" w:rsidP="002E0DF3">
            <w:pPr>
              <w:numPr>
                <w:ilvl w:val="0"/>
                <w:numId w:val="33"/>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Listen and respond with understanding </w:t>
            </w:r>
          </w:p>
          <w:p w14:paraId="341C595F" w14:textId="77777777" w:rsidR="00BE24FA" w:rsidRPr="0013307A" w:rsidRDefault="47B914C3" w:rsidP="002E0DF3">
            <w:pPr>
              <w:numPr>
                <w:ilvl w:val="0"/>
                <w:numId w:val="34"/>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Treat people (audiences) with respect </w:t>
            </w:r>
          </w:p>
          <w:p w14:paraId="3E9D5FAA" w14:textId="77777777" w:rsidR="00BE24FA" w:rsidRPr="0013307A" w:rsidRDefault="47B914C3" w:rsidP="002E0DF3">
            <w:pPr>
              <w:numPr>
                <w:ilvl w:val="0"/>
                <w:numId w:val="35"/>
              </w:numPr>
              <w:spacing w:after="0" w:line="240" w:lineRule="auto"/>
              <w:ind w:left="360"/>
              <w:rPr>
                <w:rFonts w:ascii="Times New Roman" w:eastAsia="Times New Roman" w:hAnsi="Times New Roman" w:cs="Times New Roman"/>
              </w:rPr>
            </w:pPr>
            <w:r w:rsidRPr="0013307A">
              <w:rPr>
                <w:rFonts w:ascii="Times New Roman" w:eastAsia="Times New Roman" w:hAnsi="Times New Roman" w:cs="Times New Roman"/>
              </w:rPr>
              <w:t>Communicate clearly and with confidence </w:t>
            </w:r>
          </w:p>
        </w:tc>
        <w:tc>
          <w:tcPr>
            <w:tcW w:w="34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C94F93" w14:textId="2F9C07AD" w:rsidR="00BE24FA" w:rsidRPr="0013307A" w:rsidRDefault="577E3FFF" w:rsidP="3B138F7B">
            <w:pPr>
              <w:spacing w:after="0" w:line="240" w:lineRule="auto"/>
              <w:rPr>
                <w:rFonts w:ascii="Times New Roman" w:eastAsia="Times New Roman" w:hAnsi="Times New Roman" w:cs="Times New Roman"/>
                <w:b/>
                <w:bCs/>
              </w:rPr>
            </w:pPr>
            <w:r w:rsidRPr="0013307A">
              <w:rPr>
                <w:rFonts w:ascii="Times New Roman" w:eastAsia="Times New Roman" w:hAnsi="Times New Roman" w:cs="Times New Roman"/>
                <w:b/>
                <w:bCs/>
              </w:rPr>
              <w:t>Respect and compassion</w:t>
            </w:r>
          </w:p>
          <w:p w14:paraId="4D317DBF" w14:textId="77777777" w:rsidR="009F317A" w:rsidRPr="0013307A" w:rsidRDefault="009F317A" w:rsidP="3B138F7B">
            <w:pPr>
              <w:spacing w:after="0" w:line="240" w:lineRule="auto"/>
              <w:rPr>
                <w:rFonts w:ascii="Times New Roman" w:eastAsia="Times New Roman" w:hAnsi="Times New Roman" w:cs="Times New Roman"/>
              </w:rPr>
            </w:pPr>
          </w:p>
          <w:p w14:paraId="5DC817ED" w14:textId="660DFD8A" w:rsidR="009F317A" w:rsidRPr="0013307A" w:rsidRDefault="0BA50990" w:rsidP="3B138F7B">
            <w:pPr>
              <w:spacing w:after="0" w:line="240" w:lineRule="auto"/>
              <w:rPr>
                <w:rFonts w:ascii="Times New Roman" w:eastAsia="Times New Roman" w:hAnsi="Times New Roman" w:cs="Times New Roman"/>
                <w:u w:val="single"/>
              </w:rPr>
            </w:pPr>
            <w:r w:rsidRPr="0013307A">
              <w:rPr>
                <w:rFonts w:ascii="Times New Roman" w:eastAsia="Times New Roman" w:hAnsi="Times New Roman" w:cs="Times New Roman"/>
                <w:u w:val="single"/>
              </w:rPr>
              <w:t>Example</w:t>
            </w:r>
            <w:r w:rsidR="03F34D89" w:rsidRPr="0013307A">
              <w:rPr>
                <w:rFonts w:ascii="Times New Roman" w:eastAsia="Times New Roman" w:hAnsi="Times New Roman" w:cs="Times New Roman"/>
                <w:u w:val="single"/>
              </w:rPr>
              <w:t xml:space="preserve"> quotations</w:t>
            </w:r>
          </w:p>
          <w:p w14:paraId="366BC18B" w14:textId="69B7F03B" w:rsidR="009F317A" w:rsidRPr="0013307A" w:rsidRDefault="586902B9"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“Our thoughts are with the people who are affected…if there is loss of life or casualties… some kind of empathy there, to me, is an honest approach from a company that actually cares…”  (P11)</w:t>
            </w:r>
            <w:r w:rsidR="009F317A" w:rsidRPr="0013307A">
              <w:rPr>
                <w:rFonts w:ascii="Times New Roman" w:hAnsi="Times New Roman" w:cs="Times New Roman"/>
              </w:rPr>
              <w:br/>
            </w:r>
            <w:r w:rsidR="009F317A" w:rsidRPr="0013307A">
              <w:rPr>
                <w:rFonts w:ascii="Times New Roman" w:hAnsi="Times New Roman" w:cs="Times New Roman"/>
              </w:rPr>
              <w:br/>
            </w:r>
            <w:r w:rsidRPr="0013307A">
              <w:rPr>
                <w:rFonts w:ascii="Times New Roman" w:eastAsia="Times New Roman" w:hAnsi="Times New Roman" w:cs="Times New Roman"/>
              </w:rPr>
              <w:t>“… the tone of voice… needs respect, compassion and focused... 100% focus on people. Before anything else...”  (P14)</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ECC198" w14:textId="77777777" w:rsidR="00BE24FA" w:rsidRPr="0013307A" w:rsidRDefault="47B914C3" w:rsidP="002E0DF3">
            <w:pPr>
              <w:pStyle w:val="ListParagraph"/>
              <w:numPr>
                <w:ilvl w:val="0"/>
                <w:numId w:val="15"/>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Authenticity + sincerity</w:t>
            </w:r>
            <w:r w:rsidRPr="0013307A">
              <w:rPr>
                <w:rFonts w:ascii="Times New Roman" w:eastAsia="Times New Roman" w:hAnsi="Times New Roman" w:cs="Times New Roman"/>
              </w:rPr>
              <w:t> (brand honesty) </w:t>
            </w:r>
          </w:p>
          <w:p w14:paraId="3BCBC4BA" w14:textId="77777777" w:rsidR="00BE24FA" w:rsidRPr="0013307A" w:rsidRDefault="47B914C3" w:rsidP="002E0DF3">
            <w:pPr>
              <w:pStyle w:val="ListParagraph"/>
              <w:numPr>
                <w:ilvl w:val="0"/>
                <w:numId w:val="15"/>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Concern, empathy + care</w:t>
            </w:r>
            <w:r w:rsidRPr="0013307A">
              <w:rPr>
                <w:rFonts w:ascii="Times New Roman" w:eastAsia="Times New Roman" w:hAnsi="Times New Roman" w:cs="Times New Roman"/>
              </w:rPr>
              <w:t> (crisis communication) </w:t>
            </w:r>
          </w:p>
          <w:p w14:paraId="1346EB9D" w14:textId="77777777" w:rsidR="00BE24FA" w:rsidRPr="0013307A" w:rsidRDefault="47B914C3" w:rsidP="002E0DF3">
            <w:pPr>
              <w:pStyle w:val="ListParagraph"/>
              <w:numPr>
                <w:ilvl w:val="0"/>
                <w:numId w:val="15"/>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Appropriateness + legitimacy of response (crisis communication) </w:t>
            </w:r>
          </w:p>
        </w:tc>
      </w:tr>
      <w:tr w:rsidR="00BE24FA" w:rsidRPr="0013307A" w14:paraId="1A96EBCB" w14:textId="77777777" w:rsidTr="3B138F7B">
        <w:trPr>
          <w:trHeight w:val="285"/>
        </w:trPr>
        <w:tc>
          <w:tcPr>
            <w:tcW w:w="27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888BF1" w14:textId="41A047C9" w:rsidR="00BE24FA" w:rsidRPr="0013307A" w:rsidRDefault="47B914C3" w:rsidP="002E0DF3">
            <w:pPr>
              <w:pStyle w:val="ListParagraph"/>
              <w:numPr>
                <w:ilvl w:val="0"/>
                <w:numId w:val="36"/>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Follow through on fixes and keep them in place </w:t>
            </w:r>
          </w:p>
          <w:p w14:paraId="6A6D61C8" w14:textId="77777777" w:rsidR="00BE24FA" w:rsidRPr="0013307A" w:rsidRDefault="47B914C3" w:rsidP="002E0DF3">
            <w:pPr>
              <w:numPr>
                <w:ilvl w:val="0"/>
                <w:numId w:val="36"/>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Stay committed until the problem is fully resolved </w:t>
            </w:r>
          </w:p>
        </w:tc>
        <w:tc>
          <w:tcPr>
            <w:tcW w:w="34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4D2F92" w14:textId="7F876269" w:rsidR="00BE24FA" w:rsidRPr="0013307A" w:rsidRDefault="47B914C3"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b/>
                <w:bCs/>
              </w:rPr>
              <w:t xml:space="preserve">Resolution-focused </w:t>
            </w:r>
          </w:p>
          <w:p w14:paraId="0BD67E32" w14:textId="77777777" w:rsidR="009F317A" w:rsidRPr="0013307A" w:rsidRDefault="009F317A" w:rsidP="3B138F7B">
            <w:pPr>
              <w:spacing w:after="0" w:line="240" w:lineRule="auto"/>
              <w:rPr>
                <w:rFonts w:ascii="Times New Roman" w:eastAsia="Times New Roman" w:hAnsi="Times New Roman" w:cs="Times New Roman"/>
              </w:rPr>
            </w:pPr>
          </w:p>
          <w:p w14:paraId="185889F4" w14:textId="6263F59F" w:rsidR="009F317A" w:rsidRPr="0013307A" w:rsidRDefault="0BA50990"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u w:val="single"/>
              </w:rPr>
              <w:t>Example</w:t>
            </w:r>
            <w:r w:rsidR="03F34D89" w:rsidRPr="0013307A">
              <w:rPr>
                <w:rFonts w:ascii="Times New Roman" w:eastAsia="Times New Roman" w:hAnsi="Times New Roman" w:cs="Times New Roman"/>
                <w:u w:val="single"/>
              </w:rPr>
              <w:t xml:space="preserve"> quotations</w:t>
            </w:r>
            <w:r w:rsidR="008829FB" w:rsidRPr="0013307A">
              <w:rPr>
                <w:rFonts w:ascii="Times New Roman" w:hAnsi="Times New Roman" w:cs="Times New Roman"/>
              </w:rPr>
              <w:br/>
            </w:r>
            <w:r w:rsidR="586902B9" w:rsidRPr="0013307A">
              <w:rPr>
                <w:rFonts w:ascii="Times New Roman" w:eastAsia="Times New Roman" w:hAnsi="Times New Roman" w:cs="Times New Roman"/>
              </w:rPr>
              <w:t>“</w:t>
            </w:r>
            <w:r w:rsidR="295A6F69" w:rsidRPr="0013307A">
              <w:rPr>
                <w:rFonts w:ascii="Times New Roman" w:eastAsia="Times New Roman" w:hAnsi="Times New Roman" w:cs="Times New Roman"/>
              </w:rPr>
              <w:t>…</w:t>
            </w:r>
            <w:r w:rsidR="586902B9" w:rsidRPr="0013307A">
              <w:rPr>
                <w:rFonts w:ascii="Times New Roman" w:eastAsia="Times New Roman" w:hAnsi="Times New Roman" w:cs="Times New Roman"/>
              </w:rPr>
              <w:t xml:space="preserve"> in my opinion </w:t>
            </w:r>
            <w:r w:rsidR="295A6F69" w:rsidRPr="0013307A">
              <w:rPr>
                <w:rFonts w:ascii="Times New Roman" w:eastAsia="Times New Roman" w:hAnsi="Times New Roman" w:cs="Times New Roman"/>
              </w:rPr>
              <w:t>it [</w:t>
            </w:r>
            <w:r w:rsidR="00901A90">
              <w:rPr>
                <w:rFonts w:ascii="Times New Roman" w:eastAsia="Times New Roman" w:hAnsi="Times New Roman" w:cs="Times New Roman"/>
              </w:rPr>
              <w:t>an</w:t>
            </w:r>
            <w:r w:rsidR="295A6F69" w:rsidRPr="0013307A">
              <w:rPr>
                <w:rFonts w:ascii="Times New Roman" w:eastAsia="Times New Roman" w:hAnsi="Times New Roman" w:cs="Times New Roman"/>
              </w:rPr>
              <w:t xml:space="preserve"> honest brand] will meet them [a crisis]</w:t>
            </w:r>
            <w:r w:rsidR="586902B9" w:rsidRPr="0013307A">
              <w:rPr>
                <w:rFonts w:ascii="Times New Roman" w:eastAsia="Times New Roman" w:hAnsi="Times New Roman" w:cs="Times New Roman"/>
              </w:rPr>
              <w:t> head</w:t>
            </w:r>
            <w:r w:rsidR="008829FB" w:rsidRPr="0013307A">
              <w:rPr>
                <w:rFonts w:ascii="Times New Roman" w:hAnsi="Times New Roman" w:cs="Times New Roman"/>
              </w:rPr>
              <w:noBreakHyphen/>
            </w:r>
            <w:r w:rsidR="586902B9" w:rsidRPr="0013307A">
              <w:rPr>
                <w:rFonts w:ascii="Times New Roman" w:eastAsia="Times New Roman" w:hAnsi="Times New Roman" w:cs="Times New Roman"/>
              </w:rPr>
              <w:t>on…</w:t>
            </w:r>
            <w:r w:rsidR="295A6F69" w:rsidRPr="0013307A">
              <w:rPr>
                <w:rFonts w:ascii="Times New Roman" w:eastAsia="Times New Roman" w:hAnsi="Times New Roman" w:cs="Times New Roman"/>
              </w:rPr>
              <w:t>and not hiding it</w:t>
            </w:r>
            <w:r w:rsidR="586902B9" w:rsidRPr="0013307A">
              <w:rPr>
                <w:rFonts w:ascii="Times New Roman" w:eastAsia="Times New Roman" w:hAnsi="Times New Roman" w:cs="Times New Roman"/>
              </w:rPr>
              <w:t xml:space="preserve"> … </w:t>
            </w:r>
            <w:r w:rsidR="295A6F69" w:rsidRPr="0013307A">
              <w:rPr>
                <w:rFonts w:ascii="Times New Roman" w:eastAsia="Times New Roman" w:hAnsi="Times New Roman" w:cs="Times New Roman"/>
              </w:rPr>
              <w:t xml:space="preserve">will </w:t>
            </w:r>
            <w:r w:rsidR="586902B9" w:rsidRPr="0013307A">
              <w:rPr>
                <w:rFonts w:ascii="Times New Roman" w:eastAsia="Times New Roman" w:hAnsi="Times New Roman" w:cs="Times New Roman"/>
              </w:rPr>
              <w:t xml:space="preserve">put their hands up and </w:t>
            </w:r>
            <w:r w:rsidR="295A6F69" w:rsidRPr="0013307A">
              <w:rPr>
                <w:rFonts w:ascii="Times New Roman" w:eastAsia="Times New Roman" w:hAnsi="Times New Roman" w:cs="Times New Roman"/>
              </w:rPr>
              <w:t>say</w:t>
            </w:r>
            <w:r w:rsidR="586902B9" w:rsidRPr="0013307A">
              <w:rPr>
                <w:rFonts w:ascii="Times New Roman" w:eastAsia="Times New Roman" w:hAnsi="Times New Roman" w:cs="Times New Roman"/>
              </w:rPr>
              <w:t xml:space="preserve">, ‘We’ve got it wrong, </w:t>
            </w:r>
            <w:r w:rsidR="295A6F69" w:rsidRPr="0013307A">
              <w:rPr>
                <w:rFonts w:ascii="Times New Roman" w:eastAsia="Times New Roman" w:hAnsi="Times New Roman" w:cs="Times New Roman"/>
              </w:rPr>
              <w:t>we’re</w:t>
            </w:r>
            <w:r w:rsidR="586902B9" w:rsidRPr="0013307A">
              <w:rPr>
                <w:rFonts w:ascii="Times New Roman" w:eastAsia="Times New Roman" w:hAnsi="Times New Roman" w:cs="Times New Roman"/>
              </w:rPr>
              <w:t xml:space="preserve"> put</w:t>
            </w:r>
            <w:r w:rsidR="295A6F69" w:rsidRPr="0013307A">
              <w:rPr>
                <w:rFonts w:ascii="Times New Roman" w:eastAsia="Times New Roman" w:hAnsi="Times New Roman" w:cs="Times New Roman"/>
              </w:rPr>
              <w:t>ting</w:t>
            </w:r>
            <w:r w:rsidR="586902B9" w:rsidRPr="0013307A">
              <w:rPr>
                <w:rFonts w:ascii="Times New Roman" w:eastAsia="Times New Roman" w:hAnsi="Times New Roman" w:cs="Times New Roman"/>
              </w:rPr>
              <w:t xml:space="preserve"> it right</w:t>
            </w:r>
            <w:r w:rsidR="295A6F69" w:rsidRPr="0013307A">
              <w:rPr>
                <w:rFonts w:ascii="Times New Roman" w:eastAsia="Times New Roman" w:hAnsi="Times New Roman" w:cs="Times New Roman"/>
              </w:rPr>
              <w:t>.</w:t>
            </w:r>
            <w:r w:rsidR="586902B9" w:rsidRPr="0013307A">
              <w:rPr>
                <w:rFonts w:ascii="Times New Roman" w:eastAsia="Times New Roman" w:hAnsi="Times New Roman" w:cs="Times New Roman"/>
              </w:rPr>
              <w:t>” (P11)</w:t>
            </w:r>
          </w:p>
          <w:p w14:paraId="64F218AC" w14:textId="77777777" w:rsidR="007836A2" w:rsidRPr="0013307A" w:rsidRDefault="007836A2" w:rsidP="3B138F7B">
            <w:pPr>
              <w:spacing w:after="0" w:line="240" w:lineRule="auto"/>
              <w:rPr>
                <w:rFonts w:ascii="Times New Roman" w:eastAsia="Times New Roman" w:hAnsi="Times New Roman" w:cs="Times New Roman"/>
              </w:rPr>
            </w:pPr>
          </w:p>
          <w:p w14:paraId="09269576" w14:textId="2F3F5575" w:rsidR="00BE24FA" w:rsidRPr="0013307A" w:rsidRDefault="295A6F69"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“Brands are going to make mistakes but are willing to hold their hands up and say… ‘we didn’t achieve this or didn’t [hit] net zero, but this is </w:t>
            </w:r>
            <w:r w:rsidRPr="0013307A">
              <w:rPr>
                <w:rFonts w:ascii="Times New Roman" w:eastAsia="Times New Roman" w:hAnsi="Times New Roman" w:cs="Times New Roman"/>
              </w:rPr>
              <w:lastRenderedPageBreak/>
              <w:t>what we’re doing to fix it.’ …I think that is honesty ...”  (P15)</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4083CC" w14:textId="77777777" w:rsidR="00BE24FA" w:rsidRPr="0013307A" w:rsidRDefault="47B914C3" w:rsidP="002E0DF3">
            <w:pPr>
              <w:pStyle w:val="ListParagraph"/>
              <w:numPr>
                <w:ilvl w:val="0"/>
                <w:numId w:val="14"/>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lastRenderedPageBreak/>
              <w:t>Legitimacy + credibility (brand honesty) </w:t>
            </w:r>
          </w:p>
          <w:p w14:paraId="4E0CE35E" w14:textId="77777777" w:rsidR="00BE24FA" w:rsidRPr="0013307A" w:rsidRDefault="47B914C3" w:rsidP="002E0DF3">
            <w:pPr>
              <w:pStyle w:val="ListParagraph"/>
              <w:numPr>
                <w:ilvl w:val="0"/>
                <w:numId w:val="14"/>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Appropriateness + legitimacy of response (crisis communication) </w:t>
            </w:r>
          </w:p>
          <w:p w14:paraId="5F7B5C75" w14:textId="77777777" w:rsidR="00BE24FA" w:rsidRPr="0013307A" w:rsidRDefault="47B914C3" w:rsidP="002E0DF3">
            <w:pPr>
              <w:pStyle w:val="ListParagraph"/>
              <w:numPr>
                <w:ilvl w:val="0"/>
                <w:numId w:val="14"/>
              </w:num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Credibility + trust repair (crisis communication) </w:t>
            </w:r>
          </w:p>
        </w:tc>
      </w:tr>
      <w:tr w:rsidR="124D5EDE" w:rsidRPr="0013307A" w14:paraId="377B2E94" w14:textId="77777777" w:rsidTr="3B138F7B">
        <w:trPr>
          <w:trHeight w:val="285"/>
        </w:trPr>
        <w:tc>
          <w:tcPr>
            <w:tcW w:w="892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42C6F8" w14:textId="5F42E124" w:rsidR="6650DBC3" w:rsidRPr="0013307A" w:rsidRDefault="1C54A8F7" w:rsidP="3B138F7B">
            <w:pPr>
              <w:spacing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Notes: *Label is bolded to highlight its infrequent appearance. </w:t>
            </w:r>
          </w:p>
        </w:tc>
      </w:tr>
    </w:tbl>
    <w:p w14:paraId="2AE084D1" w14:textId="635F1A34" w:rsidR="00BE24FA" w:rsidRPr="0013307A" w:rsidRDefault="47B914C3"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w:t>
      </w:r>
    </w:p>
    <w:p w14:paraId="652F2510" w14:textId="5B473D77" w:rsidR="008B69D2" w:rsidRPr="0013307A" w:rsidRDefault="3750BF70" w:rsidP="3B138F7B">
      <w:pPr>
        <w:spacing w:after="120" w:line="360" w:lineRule="auto"/>
        <w:jc w:val="both"/>
        <w:rPr>
          <w:rFonts w:ascii="Times New Roman" w:hAnsi="Times New Roman" w:cs="Times New Roman"/>
        </w:rPr>
      </w:pPr>
      <w:r w:rsidRPr="0013307A">
        <w:rPr>
          <w:rFonts w:ascii="Times New Roman" w:eastAsia="Times New Roman" w:hAnsi="Times New Roman" w:cs="Times New Roman"/>
          <w:b/>
          <w:bCs/>
        </w:rPr>
        <w:t>Openness and proactivity</w:t>
      </w:r>
      <w:r w:rsidR="0FC463EC" w:rsidRPr="0013307A">
        <w:rPr>
          <w:rFonts w:ascii="Times New Roman" w:eastAsia="Times New Roman" w:hAnsi="Times New Roman" w:cs="Times New Roman"/>
          <w:b/>
          <w:bCs/>
        </w:rPr>
        <w:t>.</w:t>
      </w:r>
      <w:r w:rsidR="0FC463EC" w:rsidRPr="0013307A">
        <w:rPr>
          <w:rFonts w:ascii="Times New Roman" w:eastAsia="Times New Roman" w:hAnsi="Times New Roman" w:cs="Times New Roman"/>
        </w:rPr>
        <w:t xml:space="preserve"> </w:t>
      </w:r>
      <w:r w:rsidR="064D2C49" w:rsidRPr="0013307A">
        <w:rPr>
          <w:rFonts w:ascii="Times New Roman" w:eastAsia="Times New Roman" w:hAnsi="Times New Roman" w:cs="Times New Roman"/>
        </w:rPr>
        <w:t xml:space="preserve">Open and responsible communication captures practitioners’ insistence on clarity, openness, and </w:t>
      </w:r>
      <w:r w:rsidR="00334DB3">
        <w:rPr>
          <w:rFonts w:ascii="Times New Roman" w:eastAsia="Times New Roman" w:hAnsi="Times New Roman" w:cs="Times New Roman"/>
        </w:rPr>
        <w:t>avoiding</w:t>
      </w:r>
      <w:r w:rsidR="064D2C49" w:rsidRPr="0013307A">
        <w:rPr>
          <w:rFonts w:ascii="Times New Roman" w:eastAsia="Times New Roman" w:hAnsi="Times New Roman" w:cs="Times New Roman"/>
        </w:rPr>
        <w:t xml:space="preserve"> manipulation. Participants rejected selective disclosure and euphemistic framing, viewing such practices as fundamentally dishonest (Bolino et al., 2016). One participant described honesty as involving </w:t>
      </w:r>
      <w:r w:rsidR="064D2C49" w:rsidRPr="0013307A">
        <w:rPr>
          <w:rFonts w:ascii="Times New Roman" w:eastAsia="Times New Roman" w:hAnsi="Times New Roman" w:cs="Times New Roman"/>
          <w:i/>
          <w:iCs/>
        </w:rPr>
        <w:t>“no hiding [information],” emphasising the need to be clear about “what you do and what you do not do” (P17)</w:t>
      </w:r>
      <w:r w:rsidR="064D2C49" w:rsidRPr="0013307A">
        <w:rPr>
          <w:rFonts w:ascii="Times New Roman" w:eastAsia="Times New Roman" w:hAnsi="Times New Roman" w:cs="Times New Roman"/>
        </w:rPr>
        <w:t xml:space="preserve">. Another stressed the importance of addressing </w:t>
      </w:r>
      <w:r w:rsidR="064D2C49" w:rsidRPr="0013307A">
        <w:rPr>
          <w:rFonts w:ascii="Times New Roman" w:eastAsia="Times New Roman" w:hAnsi="Times New Roman" w:cs="Times New Roman"/>
          <w:i/>
          <w:iCs/>
        </w:rPr>
        <w:t>“the good, the bad and the ugly… not the glossy stuff” (P2)</w:t>
      </w:r>
      <w:r w:rsidR="064D2C49" w:rsidRPr="0013307A">
        <w:rPr>
          <w:rFonts w:ascii="Times New Roman" w:eastAsia="Times New Roman" w:hAnsi="Times New Roman" w:cs="Times New Roman"/>
        </w:rPr>
        <w:t>.</w:t>
      </w:r>
      <w:r w:rsidR="47056BA9" w:rsidRPr="0013307A">
        <w:rPr>
          <w:rFonts w:ascii="Times New Roman" w:eastAsia="Times New Roman" w:hAnsi="Times New Roman" w:cs="Times New Roman"/>
        </w:rPr>
        <w:t xml:space="preserve"> </w:t>
      </w:r>
      <w:r w:rsidR="00FD4209" w:rsidRPr="0013307A">
        <w:rPr>
          <w:rFonts w:ascii="Times New Roman" w:eastAsia="Times New Roman" w:hAnsi="Times New Roman" w:cs="Times New Roman"/>
        </w:rPr>
        <w:t xml:space="preserve">Proactive communication was central to this principle. It required brands to communicate early, provide regular updates, and address emerging concerns before stakeholders sought information </w:t>
      </w:r>
      <w:r w:rsidR="00334DB3">
        <w:rPr>
          <w:rFonts w:ascii="Times New Roman" w:eastAsia="Times New Roman" w:hAnsi="Times New Roman" w:cs="Times New Roman"/>
        </w:rPr>
        <w:t>on their own</w:t>
      </w:r>
      <w:r w:rsidR="00FD4209" w:rsidRPr="0013307A">
        <w:rPr>
          <w:rFonts w:ascii="Times New Roman" w:eastAsia="Times New Roman" w:hAnsi="Times New Roman" w:cs="Times New Roman"/>
        </w:rPr>
        <w:t xml:space="preserve">. Rather than waiting until all details were confirmed, brands were expected to share </w:t>
      </w:r>
      <w:r w:rsidR="00334DB3">
        <w:rPr>
          <w:rFonts w:ascii="Times New Roman" w:eastAsia="Times New Roman" w:hAnsi="Times New Roman" w:cs="Times New Roman"/>
        </w:rPr>
        <w:t xml:space="preserve">what they knew, acknowledge uncertainties, and explain the steps </w:t>
      </w:r>
      <w:r w:rsidR="003071B9">
        <w:rPr>
          <w:rFonts w:ascii="Times New Roman" w:eastAsia="Times New Roman" w:hAnsi="Times New Roman" w:cs="Times New Roman"/>
        </w:rPr>
        <w:t>they were taking</w:t>
      </w:r>
      <w:r w:rsidR="00334DB3">
        <w:rPr>
          <w:rFonts w:ascii="Times New Roman" w:eastAsia="Times New Roman" w:hAnsi="Times New Roman" w:cs="Times New Roman"/>
        </w:rPr>
        <w:t xml:space="preserve"> to gain</w:t>
      </w:r>
      <w:r w:rsidR="00FD4209" w:rsidRPr="0013307A">
        <w:rPr>
          <w:rFonts w:ascii="Times New Roman" w:eastAsia="Times New Roman" w:hAnsi="Times New Roman" w:cs="Times New Roman"/>
        </w:rPr>
        <w:t xml:space="preserve"> clarity. Conversely, delayed communication would be interpreted as evasive, even when information was eventually disclosed. </w:t>
      </w:r>
      <w:r w:rsidR="3FB8EE2C" w:rsidRPr="0013307A">
        <w:rPr>
          <w:rFonts w:ascii="Times New Roman" w:hAnsi="Times New Roman" w:cs="Times New Roman"/>
        </w:rPr>
        <w:t>This principle is comparable to the information disclosure identified in the brand honesty literature (Mukendi et al., 2026), but with an important distinction. It extends beyond information sharing to include regular updates and ongoing engagement, ensuring stakeholders remain informed, connected, and able to access essential information as situations evolve.</w:t>
      </w:r>
      <w:r w:rsidR="3FB8EE2C" w:rsidRPr="0013307A">
        <w:rPr>
          <w:rFonts w:ascii="Times New Roman" w:eastAsia="Times New Roman" w:hAnsi="Times New Roman" w:cs="Times New Roman"/>
          <w:kern w:val="0"/>
          <w:lang w:eastAsia="en-GB"/>
          <w14:ligatures w14:val="none"/>
        </w:rPr>
        <w:t xml:space="preserve"> </w:t>
      </w:r>
      <w:r w:rsidR="3FB8EE2C" w:rsidRPr="0013307A">
        <w:rPr>
          <w:rFonts w:ascii="Times New Roman" w:hAnsi="Times New Roman" w:cs="Times New Roman"/>
        </w:rPr>
        <w:t xml:space="preserve">Recent research suggests that proactive communication fosters stronger consumer trust and brand relationships (see </w:t>
      </w:r>
      <w:proofErr w:type="spellStart"/>
      <w:r w:rsidR="3FB8EE2C" w:rsidRPr="0013307A">
        <w:rPr>
          <w:rFonts w:ascii="Times New Roman" w:hAnsi="Times New Roman" w:cs="Times New Roman"/>
        </w:rPr>
        <w:t>Bağcı</w:t>
      </w:r>
      <w:proofErr w:type="spellEnd"/>
      <w:r w:rsidR="3FB8EE2C" w:rsidRPr="0013307A">
        <w:rPr>
          <w:rFonts w:ascii="Times New Roman" w:hAnsi="Times New Roman" w:cs="Times New Roman"/>
        </w:rPr>
        <w:t xml:space="preserve"> &amp; </w:t>
      </w:r>
      <w:proofErr w:type="spellStart"/>
      <w:r w:rsidR="3FB8EE2C" w:rsidRPr="0013307A">
        <w:rPr>
          <w:rFonts w:ascii="Times New Roman" w:hAnsi="Times New Roman" w:cs="Times New Roman"/>
        </w:rPr>
        <w:t>Taşçıoğlu</w:t>
      </w:r>
      <w:proofErr w:type="spellEnd"/>
      <w:r w:rsidR="3FB8EE2C" w:rsidRPr="0013307A">
        <w:rPr>
          <w:rFonts w:ascii="Times New Roman" w:hAnsi="Times New Roman" w:cs="Times New Roman"/>
        </w:rPr>
        <w:t>, 2024).</w:t>
      </w:r>
    </w:p>
    <w:p w14:paraId="6FEDDF4A" w14:textId="0B461C09" w:rsidR="0EBC59D1" w:rsidRPr="0013307A" w:rsidRDefault="0EBC59D1" w:rsidP="3B138F7B">
      <w:pPr>
        <w:spacing w:after="120" w:line="360" w:lineRule="auto"/>
        <w:jc w:val="both"/>
        <w:rPr>
          <w:rFonts w:ascii="Times New Roman" w:hAnsi="Times New Roman" w:cs="Times New Roman"/>
        </w:rPr>
      </w:pPr>
    </w:p>
    <w:p w14:paraId="51968494" w14:textId="3C6BC3D3" w:rsidR="00551185" w:rsidRPr="0013307A" w:rsidRDefault="064D2C49"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t>Proof</w:t>
      </w:r>
      <w:r w:rsidR="36C750E6" w:rsidRPr="0013307A">
        <w:rPr>
          <w:rFonts w:ascii="Times New Roman" w:eastAsia="Times New Roman" w:hAnsi="Times New Roman" w:cs="Times New Roman"/>
          <w:b/>
          <w:bCs/>
        </w:rPr>
        <w:t>-</w:t>
      </w:r>
      <w:r w:rsidR="7C830537" w:rsidRPr="0013307A">
        <w:rPr>
          <w:rFonts w:ascii="Times New Roman" w:eastAsia="Times New Roman" w:hAnsi="Times New Roman" w:cs="Times New Roman"/>
          <w:b/>
          <w:bCs/>
        </w:rPr>
        <w:t>based</w:t>
      </w:r>
      <w:r w:rsidR="6E9C3257" w:rsidRPr="0013307A">
        <w:rPr>
          <w:rFonts w:ascii="Times New Roman" w:eastAsia="Times New Roman" w:hAnsi="Times New Roman" w:cs="Times New Roman"/>
          <w:b/>
          <w:bCs/>
        </w:rPr>
        <w:t xml:space="preserve"> communication</w:t>
      </w:r>
      <w:r w:rsidR="0FC463EC" w:rsidRPr="0013307A">
        <w:rPr>
          <w:rFonts w:ascii="Times New Roman" w:eastAsia="Times New Roman" w:hAnsi="Times New Roman" w:cs="Times New Roman"/>
          <w:b/>
          <w:bCs/>
        </w:rPr>
        <w:t>.</w:t>
      </w:r>
      <w:r w:rsidR="0FC463EC" w:rsidRPr="0013307A">
        <w:rPr>
          <w:rFonts w:ascii="Times New Roman" w:eastAsia="Times New Roman" w:hAnsi="Times New Roman" w:cs="Times New Roman"/>
        </w:rPr>
        <w:t xml:space="preserve"> </w:t>
      </w:r>
      <w:r w:rsidRPr="0013307A">
        <w:rPr>
          <w:rFonts w:ascii="Times New Roman" w:eastAsia="Times New Roman" w:hAnsi="Times New Roman" w:cs="Times New Roman"/>
        </w:rPr>
        <w:t xml:space="preserve"> </w:t>
      </w:r>
      <w:r w:rsidR="16C4C24D" w:rsidRPr="0013307A">
        <w:rPr>
          <w:rFonts w:ascii="Times New Roman" w:eastAsia="Times New Roman" w:hAnsi="Times New Roman" w:cs="Times New Roman"/>
        </w:rPr>
        <w:t xml:space="preserve">This </w:t>
      </w:r>
      <w:r w:rsidRPr="0013307A">
        <w:rPr>
          <w:rFonts w:ascii="Times New Roman" w:eastAsia="Times New Roman" w:hAnsi="Times New Roman" w:cs="Times New Roman"/>
        </w:rPr>
        <w:t>reflects practitioners’ expectation that honest claims must be substantiated by evidence rather than rhetoric</w:t>
      </w:r>
      <w:r w:rsidR="284A9E58" w:rsidRPr="0013307A">
        <w:rPr>
          <w:rFonts w:ascii="Times New Roman" w:eastAsia="Times New Roman" w:hAnsi="Times New Roman" w:cs="Times New Roman"/>
        </w:rPr>
        <w:t xml:space="preserve"> (Rittenburg et al., 2016)</w:t>
      </w:r>
      <w:r w:rsidRPr="0013307A">
        <w:rPr>
          <w:rFonts w:ascii="Times New Roman" w:eastAsia="Times New Roman" w:hAnsi="Times New Roman" w:cs="Times New Roman"/>
        </w:rPr>
        <w:t xml:space="preserve">. </w:t>
      </w:r>
      <w:r w:rsidR="4C5D12FE" w:rsidRPr="0013307A">
        <w:rPr>
          <w:rFonts w:ascii="Times New Roman" w:eastAsia="Times New Roman" w:hAnsi="Times New Roman" w:cs="Times New Roman"/>
        </w:rPr>
        <w:t xml:space="preserve">Recent research (Montecchi et al., 2024) suggests that consumers use verifiable evidence (proof) as a cue to brand honesty. Transparency mechanisms such as certifications, traceability data, process disclosures, and admissions of shortcomings enhance credibility by allowing consumers </w:t>
      </w:r>
      <w:r w:rsidR="008C4794">
        <w:rPr>
          <w:rFonts w:ascii="Times New Roman" w:eastAsia="Times New Roman" w:hAnsi="Times New Roman" w:cs="Times New Roman"/>
        </w:rPr>
        <w:t>to evaluate brand claims independently</w:t>
      </w:r>
      <w:r w:rsidR="4C5D12FE" w:rsidRPr="0013307A">
        <w:rPr>
          <w:rFonts w:ascii="Times New Roman" w:eastAsia="Times New Roman" w:hAnsi="Times New Roman" w:cs="Times New Roman"/>
        </w:rPr>
        <w:t xml:space="preserve">. </w:t>
      </w:r>
    </w:p>
    <w:p w14:paraId="50BF8C7B" w14:textId="75F00AF8" w:rsidR="007B685A" w:rsidRPr="007B685A" w:rsidRDefault="1DF8F319" w:rsidP="007B685A">
      <w:pPr>
        <w:spacing w:after="120" w:line="360" w:lineRule="auto"/>
        <w:jc w:val="both"/>
        <w:rPr>
          <w:rFonts w:ascii="Times New Roman" w:hAnsi="Times New Roman" w:cs="Times New Roman"/>
          <w:color w:val="00B0F0"/>
        </w:rPr>
      </w:pPr>
      <w:r w:rsidRPr="0013307A">
        <w:rPr>
          <w:rFonts w:ascii="Times New Roman" w:eastAsia="Times New Roman" w:hAnsi="Times New Roman" w:cs="Times New Roman"/>
        </w:rPr>
        <w:t>In crisis communication, p</w:t>
      </w:r>
      <w:r w:rsidR="064D2C49" w:rsidRPr="0013307A">
        <w:rPr>
          <w:rFonts w:ascii="Times New Roman" w:eastAsia="Times New Roman" w:hAnsi="Times New Roman" w:cs="Times New Roman"/>
        </w:rPr>
        <w:t xml:space="preserve">articipants strongly rejected vague </w:t>
      </w:r>
      <w:r w:rsidR="56F2706D" w:rsidRPr="0013307A">
        <w:rPr>
          <w:rFonts w:ascii="Times New Roman" w:eastAsia="Times New Roman" w:hAnsi="Times New Roman" w:cs="Times New Roman"/>
        </w:rPr>
        <w:t>claims</w:t>
      </w:r>
      <w:r w:rsidR="064D2C49" w:rsidRPr="0013307A">
        <w:rPr>
          <w:rFonts w:ascii="Times New Roman" w:eastAsia="Times New Roman" w:hAnsi="Times New Roman" w:cs="Times New Roman"/>
        </w:rPr>
        <w:t xml:space="preserve"> and </w:t>
      </w:r>
      <w:r w:rsidR="064D2C49" w:rsidRPr="0013307A">
        <w:rPr>
          <w:rFonts w:ascii="Times New Roman" w:eastAsia="Times New Roman" w:hAnsi="Times New Roman" w:cs="Times New Roman"/>
          <w:i/>
          <w:iCs/>
        </w:rPr>
        <w:t xml:space="preserve">“empty promises,” </w:t>
      </w:r>
      <w:r w:rsidR="064D2C49" w:rsidRPr="0013307A">
        <w:rPr>
          <w:rFonts w:ascii="Times New Roman" w:eastAsia="Times New Roman" w:hAnsi="Times New Roman" w:cs="Times New Roman"/>
        </w:rPr>
        <w:t xml:space="preserve">emphasising that honesty depends on </w:t>
      </w:r>
      <w:r w:rsidR="064D2C49" w:rsidRPr="0013307A">
        <w:rPr>
          <w:rFonts w:ascii="Times New Roman" w:eastAsia="Times New Roman" w:hAnsi="Times New Roman" w:cs="Times New Roman"/>
          <w:i/>
          <w:iCs/>
        </w:rPr>
        <w:t>“everything [having] evidence to substantiate what you are saying” (P12).</w:t>
      </w:r>
      <w:r w:rsidR="064D2C49" w:rsidRPr="0013307A">
        <w:rPr>
          <w:rFonts w:ascii="Times New Roman" w:eastAsia="Times New Roman" w:hAnsi="Times New Roman" w:cs="Times New Roman"/>
        </w:rPr>
        <w:t xml:space="preserve"> As one participant cautioned, even </w:t>
      </w:r>
      <w:r w:rsidR="062DB33F" w:rsidRPr="0013307A">
        <w:rPr>
          <w:rFonts w:ascii="Times New Roman" w:eastAsia="Times New Roman" w:hAnsi="Times New Roman" w:cs="Times New Roman"/>
        </w:rPr>
        <w:t>behind-the-scenes</w:t>
      </w:r>
      <w:r w:rsidR="064D2C49" w:rsidRPr="0013307A">
        <w:rPr>
          <w:rFonts w:ascii="Times New Roman" w:eastAsia="Times New Roman" w:hAnsi="Times New Roman" w:cs="Times New Roman"/>
        </w:rPr>
        <w:t xml:space="preserve"> narratives </w:t>
      </w:r>
      <w:r w:rsidR="064D2C49" w:rsidRPr="0013307A">
        <w:rPr>
          <w:rFonts w:ascii="Times New Roman" w:eastAsia="Times New Roman" w:hAnsi="Times New Roman" w:cs="Times New Roman"/>
          <w:i/>
          <w:iCs/>
        </w:rPr>
        <w:t>“could be fabricated as well” (P5),</w:t>
      </w:r>
      <w:r w:rsidR="064D2C49" w:rsidRPr="0013307A">
        <w:rPr>
          <w:rFonts w:ascii="Times New Roman" w:eastAsia="Times New Roman" w:hAnsi="Times New Roman" w:cs="Times New Roman"/>
        </w:rPr>
        <w:t xml:space="preserve"> reinforcing scepticism toward unverified claims.</w:t>
      </w:r>
      <w:r w:rsidR="628853F5" w:rsidRPr="0013307A">
        <w:rPr>
          <w:rFonts w:ascii="Times New Roman" w:eastAsia="Times New Roman" w:hAnsi="Times New Roman" w:cs="Times New Roman"/>
        </w:rPr>
        <w:t xml:space="preserve"> Participants’ </w:t>
      </w:r>
      <w:r w:rsidR="628853F5" w:rsidRPr="0013307A">
        <w:rPr>
          <w:rFonts w:ascii="Times New Roman" w:eastAsia="Times New Roman" w:hAnsi="Times New Roman" w:cs="Times New Roman"/>
        </w:rPr>
        <w:lastRenderedPageBreak/>
        <w:t xml:space="preserve">comments consistently and strongly denoted </w:t>
      </w:r>
      <w:r w:rsidR="00334DB3">
        <w:rPr>
          <w:rFonts w:ascii="Times New Roman" w:eastAsia="Times New Roman" w:hAnsi="Times New Roman" w:cs="Times New Roman"/>
        </w:rPr>
        <w:t xml:space="preserve">that </w:t>
      </w:r>
      <w:r w:rsidR="628853F5" w:rsidRPr="0013307A">
        <w:rPr>
          <w:rFonts w:ascii="Times New Roman" w:eastAsia="Times New Roman" w:hAnsi="Times New Roman" w:cs="Times New Roman"/>
        </w:rPr>
        <w:t>honesty would be evaluat</w:t>
      </w:r>
      <w:r w:rsidR="064D2C49" w:rsidRPr="0013307A">
        <w:rPr>
          <w:rFonts w:ascii="Times New Roman" w:eastAsia="Times New Roman" w:hAnsi="Times New Roman" w:cs="Times New Roman"/>
        </w:rPr>
        <w:t xml:space="preserve">ed through action </w:t>
      </w:r>
      <w:r w:rsidR="064D2C49" w:rsidRPr="007B685A">
        <w:rPr>
          <w:rFonts w:ascii="Times New Roman" w:eastAsia="Times New Roman" w:hAnsi="Times New Roman" w:cs="Times New Roman"/>
        </w:rPr>
        <w:t xml:space="preserve">over time. </w:t>
      </w:r>
      <w:r w:rsidR="0F154D7C" w:rsidRPr="007B685A">
        <w:rPr>
          <w:rFonts w:ascii="Times New Roman" w:eastAsia="Times New Roman" w:hAnsi="Times New Roman" w:cs="Times New Roman"/>
        </w:rPr>
        <w:t>They proposed c</w:t>
      </w:r>
      <w:r w:rsidR="064D2C49" w:rsidRPr="007B685A">
        <w:rPr>
          <w:rFonts w:ascii="Times New Roman" w:eastAsia="Times New Roman" w:hAnsi="Times New Roman" w:cs="Times New Roman"/>
        </w:rPr>
        <w:t>redible proof</w:t>
      </w:r>
      <w:r w:rsidR="00334DB3" w:rsidRPr="007B685A">
        <w:rPr>
          <w:rFonts w:ascii="Times New Roman" w:eastAsia="Times New Roman" w:hAnsi="Times New Roman" w:cs="Times New Roman"/>
        </w:rPr>
        <w:t>, such as documented procedures, observable corrective actions, and independent verification, to support</w:t>
      </w:r>
      <w:r w:rsidR="3C2A4A59" w:rsidRPr="007B685A">
        <w:rPr>
          <w:rFonts w:ascii="Times New Roman" w:eastAsia="Times New Roman" w:hAnsi="Times New Roman" w:cs="Times New Roman"/>
        </w:rPr>
        <w:t xml:space="preserve"> honest crisis messages</w:t>
      </w:r>
      <w:r w:rsidR="064D2C49" w:rsidRPr="007B685A">
        <w:rPr>
          <w:rFonts w:ascii="Times New Roman" w:eastAsia="Times New Roman" w:hAnsi="Times New Roman" w:cs="Times New Roman"/>
        </w:rPr>
        <w:t xml:space="preserve"> (Rao, 2023)</w:t>
      </w:r>
      <w:r w:rsidR="2C0F3805" w:rsidRPr="007B685A">
        <w:rPr>
          <w:rFonts w:ascii="Times New Roman" w:eastAsia="Times New Roman" w:hAnsi="Times New Roman" w:cs="Times New Roman"/>
        </w:rPr>
        <w:t xml:space="preserve">. </w:t>
      </w:r>
      <w:r w:rsidR="007B685A" w:rsidRPr="007B685A">
        <w:rPr>
          <w:rFonts w:ascii="Times New Roman" w:hAnsi="Times New Roman" w:cs="Times New Roman"/>
        </w:rPr>
        <w:t>Hence, proof</w:t>
      </w:r>
      <w:r w:rsidR="007B685A" w:rsidRPr="007B685A">
        <w:rPr>
          <w:rFonts w:ascii="Times New Roman" w:hAnsi="Times New Roman" w:cs="Times New Roman"/>
        </w:rPr>
        <w:noBreakHyphen/>
        <w:t xml:space="preserve">based communication is vital in crisis contexts because it strengthens legitimacy and credibility by requiring organisations to substantiate claims and align promises with action (Badu et al., 2023). </w:t>
      </w:r>
      <w:r w:rsidR="00494546">
        <w:rPr>
          <w:rFonts w:ascii="Times New Roman" w:hAnsi="Times New Roman" w:cs="Times New Roman"/>
          <w:color w:val="00B0F0"/>
        </w:rPr>
        <w:t xml:space="preserve">Similarly, in CSR communication, concrete, </w:t>
      </w:r>
      <w:r w:rsidR="007B685A" w:rsidRPr="007B685A">
        <w:rPr>
          <w:rFonts w:ascii="Times New Roman" w:hAnsi="Times New Roman" w:cs="Times New Roman"/>
          <w:color w:val="00B0F0"/>
        </w:rPr>
        <w:t>evidence</w:t>
      </w:r>
      <w:r w:rsidR="007B685A" w:rsidRPr="007B685A">
        <w:rPr>
          <w:rFonts w:ascii="Times New Roman" w:hAnsi="Times New Roman" w:cs="Times New Roman"/>
          <w:color w:val="00B0F0"/>
        </w:rPr>
        <w:noBreakHyphen/>
        <w:t xml:space="preserve">driven information </w:t>
      </w:r>
      <w:r w:rsidR="00494546">
        <w:rPr>
          <w:rFonts w:ascii="Times New Roman" w:hAnsi="Times New Roman" w:cs="Times New Roman"/>
          <w:color w:val="00B0F0"/>
        </w:rPr>
        <w:t>reduces</w:t>
      </w:r>
      <w:r w:rsidR="007B685A" w:rsidRPr="007B685A">
        <w:rPr>
          <w:rFonts w:ascii="Times New Roman" w:hAnsi="Times New Roman" w:cs="Times New Roman"/>
          <w:color w:val="00B0F0"/>
        </w:rPr>
        <w:t xml:space="preserve"> psychological distance and enhances identification, which in turn increases stakeholders’ perceptions of organisational transparency and accountability (Rahman &amp; Chakraborty, </w:t>
      </w:r>
      <w:r w:rsidR="00494546">
        <w:rPr>
          <w:rFonts w:ascii="Times New Roman" w:hAnsi="Times New Roman" w:cs="Times New Roman"/>
          <w:color w:val="00B0F0"/>
        </w:rPr>
        <w:t xml:space="preserve">2025; </w:t>
      </w:r>
      <w:r w:rsidR="007B685A" w:rsidRPr="007B685A">
        <w:rPr>
          <w:rFonts w:ascii="Times New Roman" w:hAnsi="Times New Roman" w:cs="Times New Roman"/>
          <w:color w:val="00B0F0"/>
        </w:rPr>
        <w:t>2026).</w:t>
      </w:r>
    </w:p>
    <w:p w14:paraId="35BE6111" w14:textId="5F7D22A6" w:rsidR="002921DB" w:rsidRPr="002921DB" w:rsidRDefault="002921DB" w:rsidP="3B138F7B">
      <w:pPr>
        <w:spacing w:after="120" w:line="360" w:lineRule="auto"/>
        <w:jc w:val="both"/>
        <w:rPr>
          <w:rFonts w:ascii="Times New Roman" w:hAnsi="Times New Roman" w:cs="Times New Roman"/>
        </w:rPr>
      </w:pPr>
    </w:p>
    <w:p w14:paraId="0023B8C2" w14:textId="49E61BEB" w:rsidR="00551185" w:rsidRPr="0013307A" w:rsidRDefault="064D2C49"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t>Con</w:t>
      </w:r>
      <w:r w:rsidR="27C287B7" w:rsidRPr="0013307A">
        <w:rPr>
          <w:rFonts w:ascii="Times New Roman" w:eastAsia="Times New Roman" w:hAnsi="Times New Roman" w:cs="Times New Roman"/>
          <w:b/>
          <w:bCs/>
        </w:rPr>
        <w:t>sistency and authenticity</w:t>
      </w:r>
      <w:r w:rsidR="0FC463EC" w:rsidRPr="0013307A">
        <w:rPr>
          <w:rFonts w:ascii="Times New Roman" w:eastAsia="Times New Roman" w:hAnsi="Times New Roman" w:cs="Times New Roman"/>
        </w:rPr>
        <w:t xml:space="preserve">. </w:t>
      </w:r>
      <w:r w:rsidR="0BDF9F94" w:rsidRPr="0013307A">
        <w:rPr>
          <w:rFonts w:ascii="Times New Roman" w:eastAsia="Times New Roman" w:hAnsi="Times New Roman" w:cs="Times New Roman"/>
        </w:rPr>
        <w:t>This theme</w:t>
      </w:r>
      <w:r w:rsidR="206D8308" w:rsidRPr="0013307A">
        <w:rPr>
          <w:rFonts w:ascii="Times New Roman" w:eastAsia="Times New Roman" w:hAnsi="Times New Roman" w:cs="Times New Roman"/>
        </w:rPr>
        <w:t xml:space="preserve"> </w:t>
      </w:r>
      <w:r w:rsidR="008F610B">
        <w:rPr>
          <w:rFonts w:ascii="Times New Roman" w:eastAsia="Times New Roman" w:hAnsi="Times New Roman" w:cs="Times New Roman"/>
        </w:rPr>
        <w:t>is about</w:t>
      </w:r>
      <w:r w:rsidR="206D8308" w:rsidRPr="0013307A">
        <w:rPr>
          <w:rFonts w:ascii="Times New Roman" w:eastAsia="Times New Roman" w:hAnsi="Times New Roman" w:cs="Times New Roman"/>
        </w:rPr>
        <w:t xml:space="preserve"> coherence</w:t>
      </w:r>
      <w:r w:rsidR="00960A78">
        <w:rPr>
          <w:rFonts w:ascii="Times New Roman" w:eastAsia="Times New Roman" w:hAnsi="Times New Roman" w:cs="Times New Roman"/>
        </w:rPr>
        <w:t xml:space="preserve"> </w:t>
      </w:r>
      <w:r w:rsidR="00A42496">
        <w:rPr>
          <w:rFonts w:ascii="Times New Roman" w:eastAsia="Times New Roman" w:hAnsi="Times New Roman" w:cs="Times New Roman"/>
        </w:rPr>
        <w:t xml:space="preserve">and legitimacy </w:t>
      </w:r>
      <w:r w:rsidR="206D8308" w:rsidRPr="0013307A">
        <w:rPr>
          <w:rFonts w:ascii="Times New Roman" w:eastAsia="Times New Roman" w:hAnsi="Times New Roman" w:cs="Times New Roman"/>
        </w:rPr>
        <w:t>across audiences, channels, and time.</w:t>
      </w:r>
      <w:r w:rsidR="00DE01FB">
        <w:rPr>
          <w:rFonts w:ascii="Times New Roman" w:eastAsia="Times New Roman" w:hAnsi="Times New Roman" w:cs="Times New Roman"/>
        </w:rPr>
        <w:t xml:space="preserve"> </w:t>
      </w:r>
      <w:r w:rsidR="005F135E" w:rsidRPr="005F135E">
        <w:rPr>
          <w:rFonts w:ascii="Times New Roman" w:eastAsia="Times New Roman" w:hAnsi="Times New Roman" w:cs="Times New Roman"/>
        </w:rPr>
        <w:t>P</w:t>
      </w:r>
      <w:r w:rsidRPr="005F135E">
        <w:rPr>
          <w:rFonts w:ascii="Times New Roman" w:eastAsia="Times New Roman" w:hAnsi="Times New Roman" w:cs="Times New Roman"/>
        </w:rPr>
        <w:t xml:space="preserve">articipants identified consistency as foundational, with one stating that </w:t>
      </w:r>
      <w:r w:rsidRPr="005F135E">
        <w:rPr>
          <w:rFonts w:ascii="Times New Roman" w:eastAsia="Times New Roman" w:hAnsi="Times New Roman" w:cs="Times New Roman"/>
          <w:i/>
          <w:iCs/>
        </w:rPr>
        <w:t>“consistency is the firs</w:t>
      </w:r>
      <w:r w:rsidRPr="0013307A">
        <w:rPr>
          <w:rFonts w:ascii="Times New Roman" w:eastAsia="Times New Roman" w:hAnsi="Times New Roman" w:cs="Times New Roman"/>
          <w:i/>
          <w:iCs/>
        </w:rPr>
        <w:t>t rule” of honest brand communication (P12)</w:t>
      </w:r>
      <w:r w:rsidRPr="0013307A">
        <w:rPr>
          <w:rFonts w:ascii="Times New Roman" w:eastAsia="Times New Roman" w:hAnsi="Times New Roman" w:cs="Times New Roman"/>
        </w:rPr>
        <w:t>. Inconsistencies between internal and external messaging were seen as particularly damaging, creating confusion and eroding trust (Reinold &amp; Tropp, 2012; Batra &amp;</w:t>
      </w:r>
      <w:r w:rsidR="00F5252E">
        <w:rPr>
          <w:rFonts w:ascii="Times New Roman" w:eastAsia="Times New Roman" w:hAnsi="Times New Roman" w:cs="Times New Roman"/>
        </w:rPr>
        <w:t xml:space="preserve"> </w:t>
      </w:r>
      <w:r w:rsidRPr="0013307A">
        <w:rPr>
          <w:rFonts w:ascii="Times New Roman" w:eastAsia="Times New Roman" w:hAnsi="Times New Roman" w:cs="Times New Roman"/>
        </w:rPr>
        <w:t>Keller, 2016).</w:t>
      </w:r>
    </w:p>
    <w:p w14:paraId="75739808" w14:textId="77777777" w:rsidR="00551185" w:rsidRPr="0013307A" w:rsidRDefault="064D2C49"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Authenticity was understood less as stylistic expression and more as continuity of intent. Participants warned against altering values or tone in response to public pressure, with one noting that brands should not be </w:t>
      </w:r>
      <w:r w:rsidRPr="0013307A">
        <w:rPr>
          <w:rFonts w:ascii="Times New Roman" w:eastAsia="Times New Roman" w:hAnsi="Times New Roman" w:cs="Times New Roman"/>
          <w:i/>
          <w:iCs/>
        </w:rPr>
        <w:t>“changing [their values] according to consumer preferences or trends” (P10).</w:t>
      </w:r>
      <w:r w:rsidRPr="0013307A">
        <w:rPr>
          <w:rFonts w:ascii="Times New Roman" w:eastAsia="Times New Roman" w:hAnsi="Times New Roman" w:cs="Times New Roman"/>
        </w:rPr>
        <w:t xml:space="preserve"> This reinforces consistency with past behaviour as a key mechanism through which stakeholders assess sincerity (</w:t>
      </w:r>
      <w:proofErr w:type="spellStart"/>
      <w:r w:rsidRPr="0013307A">
        <w:rPr>
          <w:rFonts w:ascii="Times New Roman" w:eastAsia="Times New Roman" w:hAnsi="Times New Roman" w:cs="Times New Roman"/>
        </w:rPr>
        <w:t>Beverland</w:t>
      </w:r>
      <w:proofErr w:type="spellEnd"/>
      <w:r w:rsidRPr="0013307A">
        <w:rPr>
          <w:rFonts w:ascii="Times New Roman" w:eastAsia="Times New Roman" w:hAnsi="Times New Roman" w:cs="Times New Roman"/>
        </w:rPr>
        <w:t>, 2005).</w:t>
      </w:r>
    </w:p>
    <w:p w14:paraId="17919B9E" w14:textId="3BA8733D" w:rsidR="0EBC59D1" w:rsidRDefault="646A67D3" w:rsidP="3B138F7B">
      <w:pPr>
        <w:spacing w:after="120" w:line="360" w:lineRule="auto"/>
        <w:jc w:val="both"/>
        <w:rPr>
          <w:rFonts w:ascii="Times New Roman" w:hAnsi="Times New Roman" w:cs="Times New Roman"/>
          <w:color w:val="00B0F0"/>
        </w:rPr>
      </w:pPr>
      <w:r w:rsidRPr="0013307A">
        <w:rPr>
          <w:rFonts w:ascii="Times New Roman" w:eastAsia="Times New Roman" w:hAnsi="Times New Roman" w:cs="Times New Roman"/>
        </w:rPr>
        <w:t xml:space="preserve">Prior research has largely treated consistency and authenticity as separate principles within the SCCT and brand honesty literature (see Table 1). In crisis communication, however, the two are closely intertwined: consistency reinforces authenticity by signalling that crisis responses align with an </w:t>
      </w:r>
      <w:r w:rsidR="009A2EAA">
        <w:rPr>
          <w:rFonts w:ascii="Times New Roman" w:eastAsia="Times New Roman" w:hAnsi="Times New Roman" w:cs="Times New Roman"/>
        </w:rPr>
        <w:t>organisation's</w:t>
      </w:r>
      <w:r w:rsidRPr="0013307A">
        <w:rPr>
          <w:rFonts w:ascii="Times New Roman" w:eastAsia="Times New Roman" w:hAnsi="Times New Roman" w:cs="Times New Roman"/>
        </w:rPr>
        <w:t xml:space="preserve"> stated values and prior actions over time (</w:t>
      </w:r>
      <w:proofErr w:type="spellStart"/>
      <w:r w:rsidRPr="0013307A">
        <w:rPr>
          <w:rFonts w:ascii="Times New Roman" w:eastAsia="Times New Roman" w:hAnsi="Times New Roman" w:cs="Times New Roman"/>
        </w:rPr>
        <w:t>Nuortimo</w:t>
      </w:r>
      <w:proofErr w:type="spellEnd"/>
      <w:r w:rsidRPr="0013307A">
        <w:rPr>
          <w:rFonts w:ascii="Times New Roman" w:eastAsia="Times New Roman" w:hAnsi="Times New Roman" w:cs="Times New Roman"/>
        </w:rPr>
        <w:t xml:space="preserve"> et al., 202</w:t>
      </w:r>
      <w:r w:rsidR="4CB6EAB2" w:rsidRPr="0013307A">
        <w:rPr>
          <w:rFonts w:ascii="Times New Roman" w:eastAsia="Times New Roman" w:hAnsi="Times New Roman" w:cs="Times New Roman"/>
        </w:rPr>
        <w:t>6</w:t>
      </w:r>
      <w:r w:rsidRPr="0013307A">
        <w:rPr>
          <w:rFonts w:ascii="Times New Roman" w:eastAsia="Times New Roman" w:hAnsi="Times New Roman" w:cs="Times New Roman"/>
        </w:rPr>
        <w:t>; Lee, 2025</w:t>
      </w:r>
      <w:r w:rsidRPr="007A3DE6">
        <w:rPr>
          <w:rFonts w:ascii="Times New Roman" w:eastAsia="Times New Roman" w:hAnsi="Times New Roman" w:cs="Times New Roman"/>
        </w:rPr>
        <w:t>).</w:t>
      </w:r>
      <w:r w:rsidR="00093587">
        <w:rPr>
          <w:rFonts w:ascii="Times New Roman" w:eastAsia="Times New Roman" w:hAnsi="Times New Roman" w:cs="Times New Roman"/>
        </w:rPr>
        <w:t xml:space="preserve"> </w:t>
      </w:r>
      <w:r w:rsidR="00D05BBB" w:rsidRPr="00D05BBB">
        <w:rPr>
          <w:rFonts w:ascii="Times New Roman" w:eastAsia="Times New Roman" w:hAnsi="Times New Roman" w:cs="Times New Roman"/>
          <w:color w:val="00B0F0"/>
        </w:rPr>
        <w:t xml:space="preserve">CSR scholars </w:t>
      </w:r>
      <w:r w:rsidR="00FC6ECD">
        <w:rPr>
          <w:rFonts w:ascii="Times New Roman" w:eastAsia="Times New Roman" w:hAnsi="Times New Roman" w:cs="Times New Roman"/>
          <w:color w:val="00B0F0"/>
        </w:rPr>
        <w:t xml:space="preserve">also </w:t>
      </w:r>
      <w:r w:rsidR="00491ECA">
        <w:rPr>
          <w:rFonts w:ascii="Times New Roman" w:eastAsia="Times New Roman" w:hAnsi="Times New Roman" w:cs="Times New Roman"/>
          <w:color w:val="00B0F0"/>
        </w:rPr>
        <w:t>identify these traits as core drivers of message believability (Chakraborty &amp; Kwon, 2026) and suggest that messages from</w:t>
      </w:r>
      <w:r w:rsidR="0014328C">
        <w:rPr>
          <w:rFonts w:ascii="Times New Roman" w:eastAsia="Times New Roman" w:hAnsi="Times New Roman" w:cs="Times New Roman"/>
          <w:color w:val="00B0F0"/>
        </w:rPr>
        <w:t xml:space="preserve"> </w:t>
      </w:r>
      <w:r w:rsidR="00D05BBB" w:rsidRPr="00D05BBB">
        <w:rPr>
          <w:rFonts w:ascii="Times New Roman" w:eastAsia="Times New Roman" w:hAnsi="Times New Roman" w:cs="Times New Roman"/>
          <w:color w:val="00B0F0"/>
        </w:rPr>
        <w:t>actors perceived as neutral, external, or higher</w:t>
      </w:r>
      <w:r w:rsidR="00D05BBB" w:rsidRPr="00D05BBB">
        <w:rPr>
          <w:rFonts w:ascii="Times New Roman" w:eastAsia="Times New Roman" w:hAnsi="Times New Roman" w:cs="Times New Roman"/>
          <w:color w:val="00B0F0"/>
        </w:rPr>
        <w:noBreakHyphen/>
        <w:t>status can exert disproportionate influence</w:t>
      </w:r>
      <w:r w:rsidR="00095913">
        <w:rPr>
          <w:rFonts w:ascii="Times New Roman" w:eastAsia="Times New Roman" w:hAnsi="Times New Roman" w:cs="Times New Roman"/>
          <w:color w:val="00B0F0"/>
        </w:rPr>
        <w:t xml:space="preserve"> and strengthen legitimacy</w:t>
      </w:r>
      <w:r w:rsidR="00D05BBB" w:rsidRPr="00D05BBB">
        <w:rPr>
          <w:rFonts w:ascii="Times New Roman" w:eastAsia="Times New Roman" w:hAnsi="Times New Roman" w:cs="Times New Roman"/>
          <w:color w:val="00B0F0"/>
        </w:rPr>
        <w:t xml:space="preserve"> (Kononov &amp; </w:t>
      </w:r>
      <w:proofErr w:type="spellStart"/>
      <w:r w:rsidR="00D05BBB" w:rsidRPr="00D05BBB">
        <w:rPr>
          <w:rFonts w:ascii="Times New Roman" w:eastAsia="Times New Roman" w:hAnsi="Times New Roman" w:cs="Times New Roman"/>
          <w:color w:val="00B0F0"/>
        </w:rPr>
        <w:t>Linzen</w:t>
      </w:r>
      <w:proofErr w:type="spellEnd"/>
      <w:r w:rsidR="00D05BBB" w:rsidRPr="00D05BBB">
        <w:rPr>
          <w:rFonts w:ascii="Times New Roman" w:eastAsia="Times New Roman" w:hAnsi="Times New Roman" w:cs="Times New Roman"/>
          <w:color w:val="00B0F0"/>
        </w:rPr>
        <w:t xml:space="preserve">, 2026). </w:t>
      </w:r>
    </w:p>
    <w:p w14:paraId="5E967935" w14:textId="77777777" w:rsidR="00A93C36" w:rsidRPr="00E160C1" w:rsidRDefault="00A93C36" w:rsidP="3B138F7B">
      <w:pPr>
        <w:spacing w:after="120" w:line="360" w:lineRule="auto"/>
        <w:jc w:val="both"/>
        <w:rPr>
          <w:rFonts w:ascii="Times New Roman" w:hAnsi="Times New Roman" w:cs="Times New Roman"/>
        </w:rPr>
      </w:pPr>
    </w:p>
    <w:p w14:paraId="7E8A168C" w14:textId="4964E61C" w:rsidR="00551185" w:rsidRPr="0013307A" w:rsidRDefault="064D2C49" w:rsidP="3B138F7B">
      <w:pPr>
        <w:spacing w:line="360" w:lineRule="auto"/>
        <w:jc w:val="both"/>
        <w:rPr>
          <w:rFonts w:ascii="Times New Roman" w:eastAsia="Times New Roman" w:hAnsi="Times New Roman" w:cs="Times New Roman"/>
          <w:i/>
          <w:iCs/>
        </w:rPr>
      </w:pPr>
      <w:r w:rsidRPr="0013307A">
        <w:rPr>
          <w:rFonts w:ascii="Times New Roman" w:eastAsia="Times New Roman" w:hAnsi="Times New Roman" w:cs="Times New Roman"/>
          <w:b/>
          <w:bCs/>
        </w:rPr>
        <w:t>A</w:t>
      </w:r>
      <w:r w:rsidR="3A3F5B7B" w:rsidRPr="0013307A">
        <w:rPr>
          <w:rFonts w:ascii="Times New Roman" w:eastAsia="Times New Roman" w:hAnsi="Times New Roman" w:cs="Times New Roman"/>
          <w:b/>
          <w:bCs/>
        </w:rPr>
        <w:t>ccountability and responsiveness</w:t>
      </w:r>
      <w:r w:rsidR="0FC463EC" w:rsidRPr="0013307A">
        <w:rPr>
          <w:rFonts w:ascii="Times New Roman" w:eastAsia="Times New Roman" w:hAnsi="Times New Roman" w:cs="Times New Roman"/>
        </w:rPr>
        <w:t xml:space="preserve">. </w:t>
      </w:r>
      <w:r w:rsidR="58ABA582" w:rsidRPr="0013307A">
        <w:rPr>
          <w:rFonts w:ascii="Times New Roman" w:eastAsia="Times New Roman" w:hAnsi="Times New Roman" w:cs="Times New Roman"/>
        </w:rPr>
        <w:t>This theme</w:t>
      </w:r>
      <w:r w:rsidRPr="0013307A">
        <w:rPr>
          <w:rFonts w:ascii="Times New Roman" w:eastAsia="Times New Roman" w:hAnsi="Times New Roman" w:cs="Times New Roman"/>
        </w:rPr>
        <w:t xml:space="preserve"> reflects practitioners’ prioritisation of early </w:t>
      </w:r>
      <w:r w:rsidR="009A2EAA">
        <w:rPr>
          <w:rFonts w:ascii="Times New Roman" w:eastAsia="Times New Roman" w:hAnsi="Times New Roman" w:cs="Times New Roman"/>
        </w:rPr>
        <w:t>responsibility-taking</w:t>
      </w:r>
      <w:r w:rsidRPr="0013307A">
        <w:rPr>
          <w:rFonts w:ascii="Times New Roman" w:eastAsia="Times New Roman" w:hAnsi="Times New Roman" w:cs="Times New Roman"/>
        </w:rPr>
        <w:t xml:space="preserve"> and timely action. Participants argued that credibility </w:t>
      </w:r>
      <w:r w:rsidR="009A2EAA">
        <w:rPr>
          <w:rFonts w:ascii="Times New Roman" w:eastAsia="Times New Roman" w:hAnsi="Times New Roman" w:cs="Times New Roman"/>
        </w:rPr>
        <w:t xml:space="preserve">strengthens when organisations admit mistakes quickly, even before </w:t>
      </w:r>
      <w:r w:rsidR="005C7CEA">
        <w:rPr>
          <w:rFonts w:ascii="Times New Roman" w:eastAsia="Times New Roman" w:hAnsi="Times New Roman" w:cs="Times New Roman"/>
        </w:rPr>
        <w:t>they have full information</w:t>
      </w:r>
      <w:r w:rsidR="009A2EAA">
        <w:rPr>
          <w:rFonts w:ascii="Times New Roman" w:eastAsia="Times New Roman" w:hAnsi="Times New Roman" w:cs="Times New Roman"/>
        </w:rPr>
        <w:t xml:space="preserve">, signalling </w:t>
      </w:r>
      <w:r w:rsidR="7265845F" w:rsidRPr="0013307A">
        <w:rPr>
          <w:rFonts w:ascii="Times New Roman" w:eastAsia="Times New Roman" w:hAnsi="Times New Roman" w:cs="Times New Roman"/>
        </w:rPr>
        <w:lastRenderedPageBreak/>
        <w:t xml:space="preserve">humility (see </w:t>
      </w:r>
      <w:proofErr w:type="spellStart"/>
      <w:r w:rsidR="7265845F" w:rsidRPr="0013307A">
        <w:rPr>
          <w:rFonts w:ascii="Times New Roman" w:eastAsia="Times New Roman" w:hAnsi="Times New Roman" w:cs="Times New Roman"/>
        </w:rPr>
        <w:t>Séré</w:t>
      </w:r>
      <w:proofErr w:type="spellEnd"/>
      <w:r w:rsidR="7265845F" w:rsidRPr="0013307A">
        <w:rPr>
          <w:rFonts w:ascii="Times New Roman" w:eastAsia="Times New Roman" w:hAnsi="Times New Roman" w:cs="Times New Roman"/>
        </w:rPr>
        <w:t xml:space="preserve"> de </w:t>
      </w:r>
      <w:proofErr w:type="spellStart"/>
      <w:r w:rsidR="7265845F" w:rsidRPr="0013307A">
        <w:rPr>
          <w:rFonts w:ascii="Times New Roman" w:eastAsia="Times New Roman" w:hAnsi="Times New Roman" w:cs="Times New Roman"/>
        </w:rPr>
        <w:t>Lanauze</w:t>
      </w:r>
      <w:proofErr w:type="spellEnd"/>
      <w:r w:rsidR="7265845F" w:rsidRPr="0013307A">
        <w:rPr>
          <w:rFonts w:ascii="Times New Roman" w:eastAsia="Times New Roman" w:hAnsi="Times New Roman" w:cs="Times New Roman"/>
        </w:rPr>
        <w:t xml:space="preserve"> &amp; </w:t>
      </w:r>
      <w:proofErr w:type="spellStart"/>
      <w:r w:rsidR="7265845F" w:rsidRPr="0013307A">
        <w:rPr>
          <w:rFonts w:ascii="Times New Roman" w:eastAsia="Times New Roman" w:hAnsi="Times New Roman" w:cs="Times New Roman"/>
        </w:rPr>
        <w:t>Siadou</w:t>
      </w:r>
      <w:proofErr w:type="spellEnd"/>
      <w:r w:rsidR="73F452F7" w:rsidRPr="0013307A">
        <w:rPr>
          <w:rFonts w:ascii="Times New Roman" w:hAnsi="Times New Roman" w:cs="Times New Roman"/>
        </w:rPr>
        <w:noBreakHyphen/>
      </w:r>
      <w:r w:rsidR="7265845F" w:rsidRPr="0013307A">
        <w:rPr>
          <w:rFonts w:ascii="Times New Roman" w:eastAsia="Times New Roman" w:hAnsi="Times New Roman" w:cs="Times New Roman"/>
        </w:rPr>
        <w:t>Martin</w:t>
      </w:r>
      <w:r w:rsidR="0DB19FC3" w:rsidRPr="0013307A">
        <w:rPr>
          <w:rFonts w:ascii="Times New Roman" w:eastAsia="Times New Roman" w:hAnsi="Times New Roman" w:cs="Times New Roman"/>
        </w:rPr>
        <w:t xml:space="preserve">, </w:t>
      </w:r>
      <w:r w:rsidR="7265845F" w:rsidRPr="0013307A">
        <w:rPr>
          <w:rFonts w:ascii="Times New Roman" w:eastAsia="Times New Roman" w:hAnsi="Times New Roman" w:cs="Times New Roman"/>
        </w:rPr>
        <w:t>2018)</w:t>
      </w:r>
      <w:r w:rsidRPr="0013307A">
        <w:rPr>
          <w:rFonts w:ascii="Times New Roman" w:eastAsia="Times New Roman" w:hAnsi="Times New Roman" w:cs="Times New Roman"/>
        </w:rPr>
        <w:t xml:space="preserve">. As one participant noted, </w:t>
      </w:r>
      <w:r w:rsidRPr="0013307A">
        <w:rPr>
          <w:rFonts w:ascii="Times New Roman" w:eastAsia="Times New Roman" w:hAnsi="Times New Roman" w:cs="Times New Roman"/>
          <w:i/>
          <w:iCs/>
        </w:rPr>
        <w:t>“the quicker you own up to the issue, the better the solution will become” (P1)</w:t>
      </w:r>
      <w:r w:rsidRPr="0013307A">
        <w:rPr>
          <w:rFonts w:ascii="Times New Roman" w:eastAsia="Times New Roman" w:hAnsi="Times New Roman" w:cs="Times New Roman"/>
        </w:rPr>
        <w:t xml:space="preserve">. Another emphasised that brands should </w:t>
      </w:r>
      <w:r w:rsidRPr="0013307A">
        <w:rPr>
          <w:rFonts w:ascii="Times New Roman" w:eastAsia="Times New Roman" w:hAnsi="Times New Roman" w:cs="Times New Roman"/>
          <w:i/>
          <w:iCs/>
        </w:rPr>
        <w:t>“admit the mistake and let people know you will work on that fast” (P20).</w:t>
      </w:r>
    </w:p>
    <w:p w14:paraId="0D58EA21" w14:textId="77777777" w:rsidR="00576B06" w:rsidRDefault="667EECBA" w:rsidP="482E7F56">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Responsiveness extended beyond admission of responsibility to include ongoing communication as crises evolved. Participants highlighted the importance of explaining what went wrong in clear terms and outlining how issues would be addressed, aligning with research on anticipatory and adaptive crisis response (Coombs &amp;</w:t>
      </w:r>
      <w:r w:rsidR="2379D983" w:rsidRPr="0013307A">
        <w:rPr>
          <w:rFonts w:ascii="Times New Roman" w:eastAsia="Times New Roman" w:hAnsi="Times New Roman" w:cs="Times New Roman"/>
        </w:rPr>
        <w:t xml:space="preserve"> </w:t>
      </w:r>
      <w:r w:rsidRPr="0013307A">
        <w:rPr>
          <w:rFonts w:ascii="Times New Roman" w:eastAsia="Times New Roman" w:hAnsi="Times New Roman" w:cs="Times New Roman"/>
        </w:rPr>
        <w:t>Holladay, 2008; Haas</w:t>
      </w:r>
      <w:r w:rsidR="73F452F7" w:rsidRPr="0013307A">
        <w:rPr>
          <w:rFonts w:ascii="Times New Roman" w:hAnsi="Times New Roman" w:cs="Times New Roman"/>
        </w:rPr>
        <w:noBreakHyphen/>
      </w:r>
      <w:proofErr w:type="spellStart"/>
      <w:r w:rsidRPr="0013307A">
        <w:rPr>
          <w:rFonts w:ascii="Times New Roman" w:eastAsia="Times New Roman" w:hAnsi="Times New Roman" w:cs="Times New Roman"/>
        </w:rPr>
        <w:t>Kotzegger</w:t>
      </w:r>
      <w:proofErr w:type="spellEnd"/>
      <w:r w:rsidRPr="0013307A">
        <w:rPr>
          <w:rFonts w:ascii="Times New Roman" w:eastAsia="Times New Roman" w:hAnsi="Times New Roman" w:cs="Times New Roman"/>
        </w:rPr>
        <w:t xml:space="preserve"> &amp;</w:t>
      </w:r>
      <w:r w:rsidR="1559E6F2" w:rsidRPr="0013307A">
        <w:rPr>
          <w:rFonts w:ascii="Times New Roman" w:eastAsia="Times New Roman" w:hAnsi="Times New Roman" w:cs="Times New Roman"/>
        </w:rPr>
        <w:t xml:space="preserve"> </w:t>
      </w:r>
      <w:r w:rsidRPr="0013307A">
        <w:rPr>
          <w:rFonts w:ascii="Times New Roman" w:eastAsia="Times New Roman" w:hAnsi="Times New Roman" w:cs="Times New Roman"/>
        </w:rPr>
        <w:t xml:space="preserve">Schlegelmilch, 2013; </w:t>
      </w:r>
      <w:proofErr w:type="spellStart"/>
      <w:r w:rsidRPr="0013307A">
        <w:rPr>
          <w:rFonts w:ascii="Times New Roman" w:eastAsia="Times New Roman" w:hAnsi="Times New Roman" w:cs="Times New Roman"/>
        </w:rPr>
        <w:t>Loyarte</w:t>
      </w:r>
      <w:proofErr w:type="spellEnd"/>
      <w:r w:rsidRPr="0013307A">
        <w:rPr>
          <w:rFonts w:ascii="Times New Roman" w:eastAsia="Times New Roman" w:hAnsi="Times New Roman" w:cs="Times New Roman"/>
        </w:rPr>
        <w:t xml:space="preserve"> et al., 2024)</w:t>
      </w:r>
      <w:r w:rsidR="00576B06">
        <w:rPr>
          <w:rFonts w:ascii="Times New Roman" w:eastAsia="Times New Roman" w:hAnsi="Times New Roman" w:cs="Times New Roman"/>
        </w:rPr>
        <w:t>.</w:t>
      </w:r>
    </w:p>
    <w:p w14:paraId="46938E6E" w14:textId="584B4711" w:rsidR="004401EC" w:rsidRPr="004401EC" w:rsidRDefault="00DC5E53" w:rsidP="004401EC">
      <w:pPr>
        <w:spacing w:line="360" w:lineRule="auto"/>
        <w:jc w:val="both"/>
        <w:rPr>
          <w:rFonts w:ascii="Times New Roman" w:eastAsia="Times New Roman" w:hAnsi="Times New Roman" w:cs="Times New Roman"/>
          <w:color w:val="00B0F0"/>
        </w:rPr>
      </w:pPr>
      <w:r>
        <w:rPr>
          <w:rFonts w:ascii="Times New Roman" w:eastAsia="Times New Roman" w:hAnsi="Times New Roman" w:cs="Times New Roman"/>
          <w:color w:val="00B0F0"/>
        </w:rPr>
        <w:t xml:space="preserve">Scholars like Bielecka et al. (2025) </w:t>
      </w:r>
      <w:r w:rsidR="003F1CAA">
        <w:rPr>
          <w:rFonts w:ascii="Times New Roman" w:eastAsia="Times New Roman" w:hAnsi="Times New Roman" w:cs="Times New Roman"/>
          <w:color w:val="00B0F0"/>
        </w:rPr>
        <w:t>endorse</w:t>
      </w:r>
      <w:r>
        <w:rPr>
          <w:rFonts w:ascii="Times New Roman" w:eastAsia="Times New Roman" w:hAnsi="Times New Roman" w:cs="Times New Roman"/>
          <w:color w:val="00B0F0"/>
        </w:rPr>
        <w:t xml:space="preserve"> this communication principle</w:t>
      </w:r>
      <w:r w:rsidR="0034706A">
        <w:rPr>
          <w:rFonts w:ascii="Times New Roman" w:eastAsia="Times New Roman" w:hAnsi="Times New Roman" w:cs="Times New Roman"/>
          <w:color w:val="00B0F0"/>
        </w:rPr>
        <w:t xml:space="preserve">, </w:t>
      </w:r>
      <w:r w:rsidR="001A1B45">
        <w:rPr>
          <w:rFonts w:ascii="Times New Roman" w:eastAsia="Times New Roman" w:hAnsi="Times New Roman" w:cs="Times New Roman"/>
          <w:color w:val="00B0F0"/>
        </w:rPr>
        <w:t>stating</w:t>
      </w:r>
      <w:r>
        <w:rPr>
          <w:rFonts w:ascii="Times New Roman" w:eastAsia="Times New Roman" w:hAnsi="Times New Roman" w:cs="Times New Roman"/>
          <w:color w:val="00B0F0"/>
        </w:rPr>
        <w:t xml:space="preserve"> that organisations must provide timely, accurate,</w:t>
      </w:r>
      <w:r w:rsidR="004401EC" w:rsidRPr="004401EC">
        <w:rPr>
          <w:rFonts w:ascii="Times New Roman" w:eastAsia="Times New Roman" w:hAnsi="Times New Roman" w:cs="Times New Roman"/>
          <w:color w:val="00B0F0"/>
        </w:rPr>
        <w:t xml:space="preserve"> and stabilising information to prevent narrative drift</w:t>
      </w:r>
      <w:r w:rsidR="0094668F">
        <w:rPr>
          <w:rFonts w:ascii="Times New Roman" w:eastAsia="Times New Roman" w:hAnsi="Times New Roman" w:cs="Times New Roman"/>
          <w:color w:val="00B0F0"/>
        </w:rPr>
        <w:t xml:space="preserve">, </w:t>
      </w:r>
      <w:r w:rsidR="004401EC" w:rsidRPr="004401EC">
        <w:rPr>
          <w:rFonts w:ascii="Times New Roman" w:eastAsia="Times New Roman" w:hAnsi="Times New Roman" w:cs="Times New Roman"/>
          <w:color w:val="00B0F0"/>
        </w:rPr>
        <w:t>reduce uncertainty</w:t>
      </w:r>
      <w:r w:rsidR="0094668F">
        <w:rPr>
          <w:rFonts w:ascii="Times New Roman" w:eastAsia="Times New Roman" w:hAnsi="Times New Roman" w:cs="Times New Roman"/>
          <w:color w:val="00B0F0"/>
        </w:rPr>
        <w:t xml:space="preserve"> and increase </w:t>
      </w:r>
      <w:r w:rsidR="00DE6208">
        <w:rPr>
          <w:rFonts w:ascii="Times New Roman" w:eastAsia="Times New Roman" w:hAnsi="Times New Roman" w:cs="Times New Roman"/>
          <w:color w:val="00B0F0"/>
        </w:rPr>
        <w:t xml:space="preserve">message </w:t>
      </w:r>
      <w:r w:rsidR="0094668F">
        <w:rPr>
          <w:rFonts w:ascii="Times New Roman" w:eastAsia="Times New Roman" w:hAnsi="Times New Roman" w:cs="Times New Roman"/>
          <w:color w:val="00B0F0"/>
        </w:rPr>
        <w:t>believability</w:t>
      </w:r>
      <w:r w:rsidR="004401EC" w:rsidRPr="004401EC">
        <w:rPr>
          <w:rFonts w:ascii="Times New Roman" w:eastAsia="Times New Roman" w:hAnsi="Times New Roman" w:cs="Times New Roman"/>
          <w:color w:val="00B0F0"/>
        </w:rPr>
        <w:t>. Rapid acknowledgement and clear</w:t>
      </w:r>
      <w:r w:rsidR="0034706A">
        <w:rPr>
          <w:rFonts w:ascii="Times New Roman" w:eastAsia="Times New Roman" w:hAnsi="Times New Roman" w:cs="Times New Roman"/>
          <w:color w:val="00B0F0"/>
        </w:rPr>
        <w:t>, instructive messaging are essential to contain</w:t>
      </w:r>
      <w:r w:rsidR="004401EC" w:rsidRPr="004401EC">
        <w:rPr>
          <w:rFonts w:ascii="Times New Roman" w:eastAsia="Times New Roman" w:hAnsi="Times New Roman" w:cs="Times New Roman"/>
          <w:color w:val="00B0F0"/>
        </w:rPr>
        <w:t xml:space="preserve"> early crisis damage.</w:t>
      </w:r>
    </w:p>
    <w:p w14:paraId="2C1F8E90" w14:textId="77777777" w:rsidR="0034706A" w:rsidRDefault="0034706A" w:rsidP="3B138F7B">
      <w:pPr>
        <w:spacing w:line="360" w:lineRule="auto"/>
        <w:jc w:val="both"/>
        <w:rPr>
          <w:rFonts w:ascii="Times New Roman" w:eastAsia="Times New Roman" w:hAnsi="Times New Roman" w:cs="Times New Roman"/>
          <w:color w:val="00B0F0"/>
        </w:rPr>
      </w:pPr>
    </w:p>
    <w:p w14:paraId="647F7B2E" w14:textId="7492504D" w:rsidR="00551185" w:rsidRPr="0013307A" w:rsidRDefault="3C6D2787"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t>Respect</w:t>
      </w:r>
      <w:r w:rsidR="670DE6EB" w:rsidRPr="0013307A">
        <w:rPr>
          <w:rFonts w:ascii="Times New Roman" w:eastAsia="Times New Roman" w:hAnsi="Times New Roman" w:cs="Times New Roman"/>
          <w:b/>
          <w:bCs/>
        </w:rPr>
        <w:t xml:space="preserve"> and compassion</w:t>
      </w:r>
      <w:r w:rsidR="7807CB2E" w:rsidRPr="0013307A">
        <w:rPr>
          <w:rFonts w:ascii="Times New Roman" w:eastAsia="Times New Roman" w:hAnsi="Times New Roman" w:cs="Times New Roman"/>
          <w:b/>
          <w:bCs/>
        </w:rPr>
        <w:t>.</w:t>
      </w:r>
      <w:r w:rsidR="7807CB2E" w:rsidRPr="0013307A">
        <w:rPr>
          <w:rFonts w:ascii="Times New Roman" w:eastAsia="Times New Roman" w:hAnsi="Times New Roman" w:cs="Times New Roman"/>
        </w:rPr>
        <w:t xml:space="preserve"> </w:t>
      </w:r>
      <w:r w:rsidRPr="0013307A">
        <w:rPr>
          <w:rFonts w:ascii="Times New Roman" w:eastAsia="Times New Roman" w:hAnsi="Times New Roman" w:cs="Times New Roman"/>
        </w:rPr>
        <w:t xml:space="preserve">Respectful and compassionate communication foregrounds the human impact of crises. While </w:t>
      </w:r>
      <w:r w:rsidR="102E9F8D" w:rsidRPr="0013307A">
        <w:rPr>
          <w:rFonts w:ascii="Times New Roman" w:eastAsia="Times New Roman" w:hAnsi="Times New Roman" w:cs="Times New Roman"/>
        </w:rPr>
        <w:t xml:space="preserve">SCCT </w:t>
      </w:r>
      <w:r w:rsidR="00664225">
        <w:rPr>
          <w:rFonts w:ascii="Times New Roman" w:eastAsia="Times New Roman" w:hAnsi="Times New Roman" w:cs="Times New Roman"/>
        </w:rPr>
        <w:t>identifies empathy and care as key communication principles</w:t>
      </w:r>
      <w:r w:rsidR="6C105851" w:rsidRPr="0013307A">
        <w:rPr>
          <w:rFonts w:ascii="Times New Roman" w:eastAsia="Times New Roman" w:hAnsi="Times New Roman" w:cs="Times New Roman"/>
        </w:rPr>
        <w:t xml:space="preserve"> </w:t>
      </w:r>
      <w:r w:rsidR="1ABF9BAA" w:rsidRPr="0013307A">
        <w:rPr>
          <w:rFonts w:ascii="Times New Roman" w:eastAsia="Times New Roman" w:hAnsi="Times New Roman" w:cs="Times New Roman"/>
        </w:rPr>
        <w:t>(Table 1)</w:t>
      </w:r>
      <w:r w:rsidRPr="0013307A">
        <w:rPr>
          <w:rFonts w:ascii="Times New Roman" w:eastAsia="Times New Roman" w:hAnsi="Times New Roman" w:cs="Times New Roman"/>
        </w:rPr>
        <w:t>, participants consistently emphasised respect as a</w:t>
      </w:r>
      <w:r w:rsidR="558C2207" w:rsidRPr="0013307A">
        <w:rPr>
          <w:rFonts w:ascii="Times New Roman" w:eastAsia="Times New Roman" w:hAnsi="Times New Roman" w:cs="Times New Roman"/>
        </w:rPr>
        <w:t xml:space="preserve">n additional </w:t>
      </w:r>
      <w:r w:rsidRPr="0013307A">
        <w:rPr>
          <w:rFonts w:ascii="Times New Roman" w:eastAsia="Times New Roman" w:hAnsi="Times New Roman" w:cs="Times New Roman"/>
        </w:rPr>
        <w:t>requirement. Respect was described as treating stakeholders as moral agents with dignity and socio</w:t>
      </w:r>
      <w:r w:rsidR="723184F4" w:rsidRPr="0013307A">
        <w:rPr>
          <w:rFonts w:ascii="Times New Roman" w:hAnsi="Times New Roman" w:cs="Times New Roman"/>
        </w:rPr>
        <w:noBreakHyphen/>
      </w:r>
      <w:r w:rsidRPr="0013307A">
        <w:rPr>
          <w:rFonts w:ascii="Times New Roman" w:eastAsia="Times New Roman" w:hAnsi="Times New Roman" w:cs="Times New Roman"/>
        </w:rPr>
        <w:t>cultural sensitivity, rather than merely acknowledging emotional distress (</w:t>
      </w:r>
      <w:r w:rsidR="123717F9" w:rsidRPr="0013307A">
        <w:rPr>
          <w:rFonts w:ascii="Times New Roman" w:eastAsia="Times New Roman" w:hAnsi="Times New Roman" w:cs="Times New Roman"/>
        </w:rPr>
        <w:t>Arnold, 2025</w:t>
      </w:r>
      <w:r w:rsidRPr="0013307A">
        <w:rPr>
          <w:rFonts w:ascii="Times New Roman" w:eastAsia="Times New Roman" w:hAnsi="Times New Roman" w:cs="Times New Roman"/>
        </w:rPr>
        <w:t>).</w:t>
      </w:r>
    </w:p>
    <w:p w14:paraId="6686B349" w14:textId="340E62FD" w:rsidR="73F452F7" w:rsidRPr="0013307A" w:rsidRDefault="064D2C49"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Participants noted that failures of respect—such as dismissive tone or cultural insensitivity—can intensify backlash even when information is factually accurate. They also stressed that </w:t>
      </w:r>
      <w:r w:rsidR="0081463E">
        <w:rPr>
          <w:rFonts w:ascii="Times New Roman" w:eastAsia="Times New Roman" w:hAnsi="Times New Roman" w:cs="Times New Roman"/>
        </w:rPr>
        <w:t>credible organisational leaders, rather than celebrities or influencers, should deliver messages</w:t>
      </w:r>
      <w:r w:rsidR="0287E417" w:rsidRPr="0013307A">
        <w:rPr>
          <w:rFonts w:ascii="Times New Roman" w:eastAsia="Times New Roman" w:hAnsi="Times New Roman" w:cs="Times New Roman"/>
        </w:rPr>
        <w:t xml:space="preserve"> (See</w:t>
      </w:r>
      <w:r w:rsidR="438F8730" w:rsidRPr="0013307A">
        <w:rPr>
          <w:rFonts w:ascii="Times New Roman" w:eastAsia="Times New Roman" w:hAnsi="Times New Roman" w:cs="Times New Roman"/>
        </w:rPr>
        <w:t>ger, 2006)</w:t>
      </w:r>
      <w:r w:rsidRPr="0013307A">
        <w:rPr>
          <w:rFonts w:ascii="Times New Roman" w:eastAsia="Times New Roman" w:hAnsi="Times New Roman" w:cs="Times New Roman"/>
        </w:rPr>
        <w:t xml:space="preserve">, with one stating that </w:t>
      </w:r>
      <w:r w:rsidRPr="0013307A">
        <w:rPr>
          <w:rFonts w:ascii="Times New Roman" w:eastAsia="Times New Roman" w:hAnsi="Times New Roman" w:cs="Times New Roman"/>
          <w:i/>
          <w:iCs/>
        </w:rPr>
        <w:t>“a statement from the CEO should be the first point of call” (P11)</w:t>
      </w:r>
      <w:r w:rsidRPr="0013307A">
        <w:rPr>
          <w:rFonts w:ascii="Times New Roman" w:eastAsia="Times New Roman" w:hAnsi="Times New Roman" w:cs="Times New Roman"/>
        </w:rPr>
        <w:t>, reflecting concerns about source legitimacy (Freberg et</w:t>
      </w:r>
      <w:r w:rsidR="4F8FCDD3" w:rsidRPr="0013307A">
        <w:rPr>
          <w:rFonts w:ascii="Times New Roman" w:eastAsia="Times New Roman" w:hAnsi="Times New Roman" w:cs="Times New Roman"/>
        </w:rPr>
        <w:t xml:space="preserve"> </w:t>
      </w:r>
      <w:r w:rsidRPr="0013307A">
        <w:rPr>
          <w:rFonts w:ascii="Times New Roman" w:eastAsia="Times New Roman" w:hAnsi="Times New Roman" w:cs="Times New Roman"/>
        </w:rPr>
        <w:t>al., 2011).</w:t>
      </w:r>
    </w:p>
    <w:p w14:paraId="1FF64A87" w14:textId="576A7FD9" w:rsidR="553BDC18" w:rsidRPr="0013307A" w:rsidRDefault="7F2A906E"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Beyond their role as a communication principle, respect and compassion are also vital for relationship building. By signalling empathy, mutual regard, and responsiveness to stakeholder concerns, they foster trust and strengthen long-term relational commitment (Ledingham, 2003)</w:t>
      </w:r>
      <w:r w:rsidR="4E640734" w:rsidRPr="0013307A">
        <w:rPr>
          <w:rFonts w:ascii="Times New Roman" w:eastAsia="Times New Roman" w:hAnsi="Times New Roman" w:cs="Times New Roman"/>
        </w:rPr>
        <w:t xml:space="preserve">. </w:t>
      </w:r>
      <w:r w:rsidR="634F87C1" w:rsidRPr="0013307A">
        <w:rPr>
          <w:rFonts w:ascii="Times New Roman" w:eastAsia="Times New Roman" w:hAnsi="Times New Roman" w:cs="Times New Roman"/>
        </w:rPr>
        <w:t xml:space="preserve"> This insight suggests that relationship building may contribute to the design of honest crisis messages, a possibility explored further in the Discussion section.</w:t>
      </w:r>
    </w:p>
    <w:p w14:paraId="3356800F" w14:textId="37E15A86" w:rsidR="0EBC59D1" w:rsidRPr="0013307A" w:rsidRDefault="0EBC59D1" w:rsidP="3B138F7B">
      <w:pPr>
        <w:spacing w:after="120" w:line="360" w:lineRule="auto"/>
        <w:jc w:val="both"/>
        <w:rPr>
          <w:rFonts w:ascii="Times New Roman" w:eastAsia="Times New Roman" w:hAnsi="Times New Roman" w:cs="Times New Roman"/>
        </w:rPr>
      </w:pPr>
    </w:p>
    <w:p w14:paraId="62758EC0" w14:textId="07F46528" w:rsidR="00CE334C" w:rsidRPr="0013307A" w:rsidRDefault="064D2C49"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t>Resolution</w:t>
      </w:r>
      <w:r w:rsidR="73F452F7" w:rsidRPr="0013307A">
        <w:rPr>
          <w:rFonts w:ascii="Times New Roman" w:hAnsi="Times New Roman" w:cs="Times New Roman"/>
        </w:rPr>
        <w:noBreakHyphen/>
      </w:r>
      <w:r w:rsidRPr="0013307A">
        <w:rPr>
          <w:rFonts w:ascii="Times New Roman" w:eastAsia="Times New Roman" w:hAnsi="Times New Roman" w:cs="Times New Roman"/>
          <w:b/>
          <w:bCs/>
        </w:rPr>
        <w:t>focused</w:t>
      </w:r>
      <w:r w:rsidR="1367367A" w:rsidRPr="0013307A">
        <w:rPr>
          <w:rFonts w:ascii="Times New Roman" w:eastAsia="Times New Roman" w:hAnsi="Times New Roman" w:cs="Times New Roman"/>
          <w:b/>
          <w:bCs/>
        </w:rPr>
        <w:t xml:space="preserve">. </w:t>
      </w:r>
      <w:r w:rsidR="34383311" w:rsidRPr="0013307A">
        <w:rPr>
          <w:rFonts w:ascii="Times New Roman" w:eastAsia="Times New Roman" w:hAnsi="Times New Roman" w:cs="Times New Roman"/>
        </w:rPr>
        <w:t>Resolution-focused reflects an organisation's willingness to address and resolve the root causes of a crisis rather than rely on short-term fixes</w:t>
      </w:r>
      <w:r w:rsidR="424FBC2D" w:rsidRPr="0013307A">
        <w:rPr>
          <w:rFonts w:ascii="Times New Roman" w:eastAsia="Times New Roman" w:hAnsi="Times New Roman" w:cs="Times New Roman"/>
        </w:rPr>
        <w:t xml:space="preserve"> (</w:t>
      </w:r>
      <w:proofErr w:type="spellStart"/>
      <w:r w:rsidR="424FBC2D" w:rsidRPr="0013307A">
        <w:rPr>
          <w:rFonts w:ascii="Times New Roman" w:eastAsia="Times New Roman" w:hAnsi="Times New Roman" w:cs="Times New Roman"/>
        </w:rPr>
        <w:t>Nuortimo</w:t>
      </w:r>
      <w:proofErr w:type="spellEnd"/>
      <w:r w:rsidR="424FBC2D" w:rsidRPr="0013307A">
        <w:rPr>
          <w:rFonts w:ascii="Times New Roman" w:eastAsia="Times New Roman" w:hAnsi="Times New Roman" w:cs="Times New Roman"/>
        </w:rPr>
        <w:t xml:space="preserve"> et al., 2026)</w:t>
      </w:r>
      <w:r w:rsidR="34383311" w:rsidRPr="0013307A">
        <w:rPr>
          <w:rFonts w:ascii="Times New Roman" w:eastAsia="Times New Roman" w:hAnsi="Times New Roman" w:cs="Times New Roman"/>
        </w:rPr>
        <w:t xml:space="preserve">. </w:t>
      </w:r>
      <w:r w:rsidR="34383311" w:rsidRPr="0013307A">
        <w:rPr>
          <w:rFonts w:ascii="Times New Roman" w:eastAsia="Times New Roman" w:hAnsi="Times New Roman" w:cs="Times New Roman"/>
        </w:rPr>
        <w:lastRenderedPageBreak/>
        <w:t xml:space="preserve">Although often conflated, resolution differs from solution: </w:t>
      </w:r>
      <w:r w:rsidR="00B80FAE">
        <w:rPr>
          <w:rFonts w:ascii="Times New Roman" w:eastAsia="Times New Roman" w:hAnsi="Times New Roman" w:cs="Times New Roman"/>
        </w:rPr>
        <w:t>the latter</w:t>
      </w:r>
      <w:r w:rsidR="34383311" w:rsidRPr="0013307A">
        <w:rPr>
          <w:rFonts w:ascii="Times New Roman" w:eastAsia="Times New Roman" w:hAnsi="Times New Roman" w:cs="Times New Roman"/>
        </w:rPr>
        <w:t xml:space="preserve"> can be proposed or implemented without addressing the underlying problem, whereas </w:t>
      </w:r>
      <w:r w:rsidR="00B80FAE">
        <w:rPr>
          <w:rFonts w:ascii="Times New Roman" w:eastAsia="Times New Roman" w:hAnsi="Times New Roman" w:cs="Times New Roman"/>
        </w:rPr>
        <w:t>the former</w:t>
      </w:r>
      <w:r w:rsidR="34383311" w:rsidRPr="0013307A">
        <w:rPr>
          <w:rFonts w:ascii="Times New Roman" w:eastAsia="Times New Roman" w:hAnsi="Times New Roman" w:cs="Times New Roman"/>
        </w:rPr>
        <w:t xml:space="preserve"> signals a sustained commitment to </w:t>
      </w:r>
      <w:r w:rsidR="00B80FAE">
        <w:rPr>
          <w:rFonts w:ascii="Times New Roman" w:eastAsia="Times New Roman" w:hAnsi="Times New Roman" w:cs="Times New Roman"/>
        </w:rPr>
        <w:t>rectify the issue, prevent recurrence, and restore</w:t>
      </w:r>
      <w:r w:rsidR="34383311" w:rsidRPr="0013307A">
        <w:rPr>
          <w:rFonts w:ascii="Times New Roman" w:eastAsia="Times New Roman" w:hAnsi="Times New Roman" w:cs="Times New Roman"/>
        </w:rPr>
        <w:t xml:space="preserve"> stakeholder confidence</w:t>
      </w:r>
      <w:r w:rsidR="7BCD1086" w:rsidRPr="0013307A">
        <w:rPr>
          <w:rFonts w:ascii="Times New Roman" w:eastAsia="Times New Roman" w:hAnsi="Times New Roman" w:cs="Times New Roman"/>
        </w:rPr>
        <w:t xml:space="preserve"> (</w:t>
      </w:r>
      <w:proofErr w:type="spellStart"/>
      <w:r w:rsidR="7BCD1086" w:rsidRPr="0013307A">
        <w:rPr>
          <w:rFonts w:ascii="Times New Roman" w:eastAsia="Times New Roman" w:hAnsi="Times New Roman" w:cs="Times New Roman"/>
        </w:rPr>
        <w:t>Nuortimo</w:t>
      </w:r>
      <w:proofErr w:type="spellEnd"/>
      <w:r w:rsidR="7BCD1086" w:rsidRPr="0013307A">
        <w:rPr>
          <w:rFonts w:ascii="Times New Roman" w:eastAsia="Times New Roman" w:hAnsi="Times New Roman" w:cs="Times New Roman"/>
        </w:rPr>
        <w:t xml:space="preserve"> et al., 2026)</w:t>
      </w:r>
      <w:r w:rsidR="34383311" w:rsidRPr="0013307A">
        <w:rPr>
          <w:rFonts w:ascii="Times New Roman" w:eastAsia="Times New Roman" w:hAnsi="Times New Roman" w:cs="Times New Roman"/>
        </w:rPr>
        <w:t xml:space="preserve">. Participants consistently emphasised this distinction, stressing the need to </w:t>
      </w:r>
      <w:r w:rsidR="34383311" w:rsidRPr="0013307A">
        <w:rPr>
          <w:rFonts w:ascii="Times New Roman" w:eastAsia="Times New Roman" w:hAnsi="Times New Roman" w:cs="Times New Roman"/>
          <w:i/>
          <w:iCs/>
        </w:rPr>
        <w:t xml:space="preserve">“stay committed until the problem is fully resolved” (P10). </w:t>
      </w:r>
      <w:r w:rsidR="34383311" w:rsidRPr="0013307A">
        <w:rPr>
          <w:rFonts w:ascii="Times New Roman" w:eastAsia="Times New Roman" w:hAnsi="Times New Roman" w:cs="Times New Roman"/>
        </w:rPr>
        <w:t xml:space="preserve">As one participant noted, addressing issues such as cybersecurity </w:t>
      </w:r>
      <w:r w:rsidR="34383311" w:rsidRPr="0013307A">
        <w:rPr>
          <w:rFonts w:ascii="Times New Roman" w:eastAsia="Times New Roman" w:hAnsi="Times New Roman" w:cs="Times New Roman"/>
          <w:i/>
          <w:iCs/>
        </w:rPr>
        <w:t>“will take time but must be done”</w:t>
      </w:r>
      <w:r w:rsidR="34383311" w:rsidRPr="0013307A">
        <w:rPr>
          <w:rFonts w:ascii="Times New Roman" w:eastAsia="Times New Roman" w:hAnsi="Times New Roman" w:cs="Times New Roman"/>
        </w:rPr>
        <w:t xml:space="preserve"> (P1), highlighting persistence as a key indicator of credibility.</w:t>
      </w:r>
    </w:p>
    <w:p w14:paraId="1C83029F" w14:textId="049386AD" w:rsidR="006022D4" w:rsidRDefault="34383311" w:rsidP="006022D4">
      <w:pPr>
        <w:spacing w:after="120" w:line="360" w:lineRule="auto"/>
        <w:jc w:val="both"/>
        <w:rPr>
          <w:rFonts w:ascii="Times New Roman" w:hAnsi="Times New Roman" w:cs="Times New Roman"/>
          <w:color w:val="00B0F0"/>
        </w:rPr>
      </w:pPr>
      <w:r w:rsidRPr="0013307A">
        <w:rPr>
          <w:rFonts w:ascii="Times New Roman" w:eastAsia="Times New Roman" w:hAnsi="Times New Roman" w:cs="Times New Roman"/>
        </w:rPr>
        <w:t>From a stakeholder perspective, organisations may offer solutions yet still appear evasive or insincere if they lack a genuine commitment to resolution</w:t>
      </w:r>
      <w:r w:rsidR="4DA184E5" w:rsidRPr="0013307A">
        <w:rPr>
          <w:rFonts w:ascii="Times New Roman" w:eastAsia="Times New Roman" w:hAnsi="Times New Roman" w:cs="Times New Roman"/>
        </w:rPr>
        <w:t xml:space="preserve"> (Ledingham, 2003)</w:t>
      </w:r>
      <w:r w:rsidRPr="0013307A">
        <w:rPr>
          <w:rFonts w:ascii="Times New Roman" w:eastAsia="Times New Roman" w:hAnsi="Times New Roman" w:cs="Times New Roman"/>
        </w:rPr>
        <w:t>. A resolution-focused approach also strengthens relationships by demonstrating accountability, responsiveness, and concern for stakeholder interests, thereby fostering trust and long-term relational commitment (Ledingham, 2003</w:t>
      </w:r>
      <w:r w:rsidR="00E8681C">
        <w:rPr>
          <w:rFonts w:ascii="Times New Roman" w:eastAsia="Times New Roman" w:hAnsi="Times New Roman" w:cs="Times New Roman"/>
        </w:rPr>
        <w:t xml:space="preserve">; </w:t>
      </w:r>
      <w:r w:rsidR="00E8681C" w:rsidRPr="00E8681C">
        <w:rPr>
          <w:rFonts w:ascii="Times New Roman" w:eastAsia="Times New Roman" w:hAnsi="Times New Roman" w:cs="Times New Roman"/>
          <w:color w:val="00B0F0"/>
        </w:rPr>
        <w:t>Rahman &amp; Chakraborty, 2025</w:t>
      </w:r>
      <w:r w:rsidRPr="007F1B0D">
        <w:rPr>
          <w:rFonts w:ascii="Times New Roman" w:eastAsia="Times New Roman" w:hAnsi="Times New Roman" w:cs="Times New Roman"/>
        </w:rPr>
        <w:t xml:space="preserve">). </w:t>
      </w:r>
      <w:r w:rsidR="006022D4" w:rsidRPr="006022D4">
        <w:rPr>
          <w:rFonts w:ascii="Times New Roman" w:eastAsia="Times New Roman" w:hAnsi="Times New Roman" w:cs="Times New Roman"/>
          <w:color w:val="00B0F0"/>
        </w:rPr>
        <w:t xml:space="preserve">Scholars like </w:t>
      </w:r>
      <w:r w:rsidR="006022D4" w:rsidRPr="006022D4">
        <w:rPr>
          <w:rFonts w:ascii="Times New Roman" w:hAnsi="Times New Roman" w:cs="Times New Roman"/>
          <w:color w:val="00B0F0"/>
        </w:rPr>
        <w:t xml:space="preserve">Kononov and </w:t>
      </w:r>
      <w:proofErr w:type="spellStart"/>
      <w:r w:rsidR="006022D4" w:rsidRPr="006022D4">
        <w:rPr>
          <w:rFonts w:ascii="Times New Roman" w:hAnsi="Times New Roman" w:cs="Times New Roman"/>
          <w:color w:val="00B0F0"/>
        </w:rPr>
        <w:t>Linzen</w:t>
      </w:r>
      <w:proofErr w:type="spellEnd"/>
      <w:r w:rsidR="006022D4" w:rsidRPr="006022D4">
        <w:rPr>
          <w:rFonts w:ascii="Times New Roman" w:hAnsi="Times New Roman" w:cs="Times New Roman"/>
          <w:color w:val="00B0F0"/>
        </w:rPr>
        <w:t xml:space="preserve"> (2026) argue that sustained </w:t>
      </w:r>
      <w:r w:rsidR="00075F12">
        <w:rPr>
          <w:rFonts w:ascii="Times New Roman" w:hAnsi="Times New Roman" w:cs="Times New Roman"/>
          <w:color w:val="00B0F0"/>
        </w:rPr>
        <w:t xml:space="preserve">visible </w:t>
      </w:r>
      <w:r w:rsidR="006022D4" w:rsidRPr="006022D4">
        <w:rPr>
          <w:rFonts w:ascii="Times New Roman" w:hAnsi="Times New Roman" w:cs="Times New Roman"/>
          <w:color w:val="00B0F0"/>
        </w:rPr>
        <w:t>courage and commitment are essential for strengthening stakeholder trust during a crisis. This underscores why a resolution</w:t>
      </w:r>
      <w:r w:rsidR="006022D4" w:rsidRPr="006022D4">
        <w:rPr>
          <w:rFonts w:ascii="Times New Roman" w:hAnsi="Times New Roman" w:cs="Times New Roman"/>
          <w:color w:val="00B0F0"/>
        </w:rPr>
        <w:noBreakHyphen/>
        <w:t>focused approach—showing ongoing effort and integrity—matters more than simply presenting solutions when crafting honest crisis messages.</w:t>
      </w:r>
    </w:p>
    <w:p w14:paraId="37C76AA3" w14:textId="77777777" w:rsidR="00075F12" w:rsidRPr="006022D4" w:rsidRDefault="00075F12" w:rsidP="006022D4">
      <w:pPr>
        <w:spacing w:after="120" w:line="360" w:lineRule="auto"/>
        <w:jc w:val="both"/>
        <w:rPr>
          <w:rFonts w:ascii="Times New Roman" w:hAnsi="Times New Roman" w:cs="Times New Roman"/>
          <w:color w:val="00B0F0"/>
        </w:rPr>
      </w:pPr>
    </w:p>
    <w:p w14:paraId="3A415AB6" w14:textId="6908407C" w:rsidR="0056011D" w:rsidRPr="0013307A" w:rsidRDefault="34383311" w:rsidP="3B138F7B">
      <w:pPr>
        <w:spacing w:after="120" w:line="360" w:lineRule="auto"/>
        <w:jc w:val="both"/>
        <w:rPr>
          <w:rFonts w:ascii="Times New Roman" w:hAnsi="Times New Roman" w:cs="Times New Roman"/>
        </w:rPr>
      </w:pPr>
      <w:r w:rsidRPr="0013307A">
        <w:rPr>
          <w:rFonts w:ascii="Times New Roman" w:eastAsia="Times New Roman" w:hAnsi="Times New Roman" w:cs="Times New Roman"/>
        </w:rPr>
        <w:t>The BP Deepwater Horizon oil spill illustrates this principle. Stakeholder trust began to recover only when BP coupled corrective actions with sustained commitments to cleanup, compensation, and safety reform, signalling a genuine commitment to resolving the crisis rather than merely proposing solutions (Webb, 2010). Notably, neither the brand honesty nor crisis communication literature explicitly identifies sustained commitment to resolution as a core communication principle. This finding therefore represents a novel contribution of the present study.</w:t>
      </w:r>
    </w:p>
    <w:p w14:paraId="02706629" w14:textId="665FEE08" w:rsidR="3B138F7B" w:rsidRPr="0013307A" w:rsidRDefault="3B138F7B" w:rsidP="3B138F7B">
      <w:pPr>
        <w:spacing w:after="120" w:line="360" w:lineRule="auto"/>
        <w:jc w:val="both"/>
        <w:rPr>
          <w:rFonts w:ascii="Times New Roman" w:eastAsia="Times New Roman" w:hAnsi="Times New Roman" w:cs="Times New Roman"/>
        </w:rPr>
      </w:pPr>
    </w:p>
    <w:p w14:paraId="281814EC" w14:textId="77777777" w:rsidR="007B6CB5" w:rsidRPr="0013307A" w:rsidRDefault="7D889EFC"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5. Discussion</w:t>
      </w:r>
    </w:p>
    <w:p w14:paraId="5E624755" w14:textId="029F5581" w:rsidR="003A5521" w:rsidRPr="00127B39" w:rsidRDefault="0625A342" w:rsidP="003A5521">
      <w:pPr>
        <w:spacing w:before="120" w:after="120" w:line="360" w:lineRule="auto"/>
        <w:jc w:val="both"/>
        <w:rPr>
          <w:rFonts w:ascii="Times New Roman" w:hAnsi="Times New Roman" w:cs="Times New Roman"/>
          <w:color w:val="00B0F0"/>
        </w:rPr>
      </w:pPr>
      <w:r w:rsidRPr="003A5521">
        <w:rPr>
          <w:rFonts w:ascii="Times New Roman" w:eastAsia="Times New Roman" w:hAnsi="Times New Roman" w:cs="Times New Roman"/>
        </w:rPr>
        <w:t xml:space="preserve">This study </w:t>
      </w:r>
      <w:r w:rsidR="00E6789F" w:rsidRPr="003A5521">
        <w:rPr>
          <w:rFonts w:ascii="Times New Roman" w:eastAsia="Times New Roman" w:hAnsi="Times New Roman" w:cs="Times New Roman"/>
          <w:color w:val="00B0F0"/>
        </w:rPr>
        <w:t>explores</w:t>
      </w:r>
      <w:r w:rsidRPr="003A5521">
        <w:rPr>
          <w:rFonts w:ascii="Times New Roman" w:eastAsia="Times New Roman" w:hAnsi="Times New Roman" w:cs="Times New Roman"/>
          <w:color w:val="00B0F0"/>
        </w:rPr>
        <w:t xml:space="preserve"> </w:t>
      </w:r>
      <w:r w:rsidRPr="003A5521">
        <w:rPr>
          <w:rFonts w:ascii="Times New Roman" w:eastAsia="Times New Roman" w:hAnsi="Times New Roman" w:cs="Times New Roman"/>
        </w:rPr>
        <w:t>the</w:t>
      </w:r>
      <w:r w:rsidR="48266C2D" w:rsidRPr="003A5521">
        <w:rPr>
          <w:rFonts w:ascii="Times New Roman" w:eastAsia="Times New Roman" w:hAnsi="Times New Roman" w:cs="Times New Roman"/>
        </w:rPr>
        <w:t xml:space="preserve"> </w:t>
      </w:r>
      <w:r w:rsidRPr="003A5521">
        <w:rPr>
          <w:rFonts w:ascii="Times New Roman" w:eastAsia="Times New Roman" w:hAnsi="Times New Roman" w:cs="Times New Roman"/>
        </w:rPr>
        <w:t xml:space="preserve">principles that underpin honest brand communication during organisational crises. Integrating prior literature and practitioner interviews, it </w:t>
      </w:r>
      <w:r w:rsidR="00D1736F" w:rsidRPr="003A5521">
        <w:rPr>
          <w:rFonts w:ascii="Times New Roman" w:eastAsia="Times New Roman" w:hAnsi="Times New Roman" w:cs="Times New Roman"/>
          <w:color w:val="00B0F0"/>
        </w:rPr>
        <w:t>suggests</w:t>
      </w:r>
      <w:r w:rsidRPr="003A5521">
        <w:rPr>
          <w:rFonts w:ascii="Times New Roman" w:eastAsia="Times New Roman" w:hAnsi="Times New Roman" w:cs="Times New Roman"/>
          <w:color w:val="00B0F0"/>
        </w:rPr>
        <w:t xml:space="preserve"> </w:t>
      </w:r>
      <w:r w:rsidRPr="003A5521">
        <w:rPr>
          <w:rFonts w:ascii="Times New Roman" w:eastAsia="Times New Roman" w:hAnsi="Times New Roman" w:cs="Times New Roman"/>
        </w:rPr>
        <w:t>that honesty remains underexplored as a crisis communication strategy, despite its growing relevance in managing (repairing) stakeholder relationships and trust</w:t>
      </w:r>
      <w:r w:rsidR="2A5E2BD6" w:rsidRPr="003A5521">
        <w:rPr>
          <w:rFonts w:ascii="Times New Roman" w:eastAsia="Times New Roman" w:hAnsi="Times New Roman" w:cs="Times New Roman"/>
        </w:rPr>
        <w:t xml:space="preserve"> (Tan, 2024)</w:t>
      </w:r>
      <w:r w:rsidR="5E25886E" w:rsidRPr="003A5521">
        <w:rPr>
          <w:rFonts w:ascii="Times New Roman" w:eastAsia="Times New Roman" w:hAnsi="Times New Roman" w:cs="Times New Roman"/>
        </w:rPr>
        <w:t>.</w:t>
      </w:r>
      <w:r w:rsidR="6AEFE925" w:rsidRPr="003A5521">
        <w:rPr>
          <w:rFonts w:ascii="Times New Roman" w:eastAsia="Times New Roman" w:hAnsi="Times New Roman" w:cs="Times New Roman"/>
        </w:rPr>
        <w:t xml:space="preserve"> </w:t>
      </w:r>
      <w:r w:rsidR="003A5521" w:rsidRPr="00127B39">
        <w:rPr>
          <w:rFonts w:ascii="Times New Roman" w:hAnsi="Times New Roman" w:cs="Times New Roman"/>
          <w:color w:val="00B0F0"/>
        </w:rPr>
        <w:t xml:space="preserve">One may argue that the transferability of this study’s qualitative insights is limited by the sample’s </w:t>
      </w:r>
      <w:r w:rsidR="00C05CE9" w:rsidRPr="00127B39">
        <w:rPr>
          <w:rFonts w:ascii="Times New Roman" w:hAnsi="Times New Roman" w:cs="Times New Roman"/>
          <w:color w:val="00B0F0"/>
        </w:rPr>
        <w:t>dominant</w:t>
      </w:r>
      <w:r w:rsidR="003A5521" w:rsidRPr="00127B39">
        <w:rPr>
          <w:rFonts w:ascii="Times New Roman" w:hAnsi="Times New Roman" w:cs="Times New Roman"/>
          <w:color w:val="00B0F0"/>
        </w:rPr>
        <w:t xml:space="preserve"> reliance on retail practitioners. </w:t>
      </w:r>
      <w:r w:rsidR="00127B39" w:rsidRPr="00127B39">
        <w:rPr>
          <w:rFonts w:ascii="Times New Roman" w:hAnsi="Times New Roman" w:cs="Times New Roman"/>
          <w:color w:val="00B0F0"/>
        </w:rPr>
        <w:t xml:space="preserve">Although sectors face different types of crises—for </w:t>
      </w:r>
      <w:r w:rsidR="00127B39" w:rsidRPr="00127B39">
        <w:rPr>
          <w:rFonts w:ascii="Times New Roman" w:hAnsi="Times New Roman" w:cs="Times New Roman"/>
          <w:color w:val="00B0F0"/>
        </w:rPr>
        <w:lastRenderedPageBreak/>
        <w:t>example, child labour and sweatshop concerns in fashion (Butler, 2024) versus money laundering and fraud in banking (Seers, 2026; Weisman, 2026)—</w:t>
      </w:r>
      <w:r w:rsidR="005418B4">
        <w:rPr>
          <w:rFonts w:ascii="Times New Roman" w:hAnsi="Times New Roman" w:cs="Times New Roman"/>
          <w:color w:val="00B0F0"/>
        </w:rPr>
        <w:t>some</w:t>
      </w:r>
      <w:r w:rsidR="00127B39" w:rsidRPr="00127B39">
        <w:rPr>
          <w:rFonts w:ascii="Times New Roman" w:hAnsi="Times New Roman" w:cs="Times New Roman"/>
          <w:color w:val="00B0F0"/>
        </w:rPr>
        <w:t xml:space="preserve"> </w:t>
      </w:r>
      <w:r w:rsidR="00082F1E">
        <w:rPr>
          <w:rFonts w:ascii="Times New Roman" w:hAnsi="Times New Roman" w:cs="Times New Roman"/>
          <w:color w:val="00B0F0"/>
        </w:rPr>
        <w:t xml:space="preserve">communication </w:t>
      </w:r>
      <w:r w:rsidR="00127B39" w:rsidRPr="00127B39">
        <w:rPr>
          <w:rFonts w:ascii="Times New Roman" w:hAnsi="Times New Roman" w:cs="Times New Roman"/>
          <w:color w:val="00B0F0"/>
        </w:rPr>
        <w:t>principles</w:t>
      </w:r>
      <w:r w:rsidR="005418B4">
        <w:rPr>
          <w:rFonts w:ascii="Times New Roman" w:hAnsi="Times New Roman" w:cs="Times New Roman"/>
          <w:color w:val="00B0F0"/>
        </w:rPr>
        <w:t xml:space="preserve">, such as </w:t>
      </w:r>
      <w:r w:rsidR="00127B39" w:rsidRPr="00127B39">
        <w:rPr>
          <w:rFonts w:ascii="Times New Roman" w:hAnsi="Times New Roman" w:cs="Times New Roman"/>
          <w:color w:val="00B0F0"/>
        </w:rPr>
        <w:t>openness and proactivity</w:t>
      </w:r>
      <w:r w:rsidR="005418B4">
        <w:rPr>
          <w:rFonts w:ascii="Times New Roman" w:hAnsi="Times New Roman" w:cs="Times New Roman"/>
          <w:color w:val="00B0F0"/>
        </w:rPr>
        <w:t xml:space="preserve"> identified in this study</w:t>
      </w:r>
      <w:r w:rsidR="00127B39" w:rsidRPr="00127B39">
        <w:rPr>
          <w:rFonts w:ascii="Times New Roman" w:hAnsi="Times New Roman" w:cs="Times New Roman"/>
          <w:color w:val="00B0F0"/>
        </w:rPr>
        <w:t xml:space="preserve">, </w:t>
      </w:r>
      <w:r w:rsidR="00082F1E">
        <w:rPr>
          <w:rFonts w:ascii="Times New Roman" w:hAnsi="Times New Roman" w:cs="Times New Roman"/>
          <w:color w:val="00B0F0"/>
        </w:rPr>
        <w:t>can be</w:t>
      </w:r>
      <w:r w:rsidR="00127B39" w:rsidRPr="00127B39">
        <w:rPr>
          <w:rFonts w:ascii="Times New Roman" w:hAnsi="Times New Roman" w:cs="Times New Roman"/>
          <w:color w:val="00B0F0"/>
        </w:rPr>
        <w:t xml:space="preserve"> highly transferable across </w:t>
      </w:r>
      <w:r w:rsidR="00082F1E">
        <w:rPr>
          <w:rFonts w:ascii="Times New Roman" w:hAnsi="Times New Roman" w:cs="Times New Roman"/>
          <w:color w:val="00B0F0"/>
        </w:rPr>
        <w:t>sectors</w:t>
      </w:r>
      <w:r w:rsidR="00127B39" w:rsidRPr="00127B39">
        <w:rPr>
          <w:rFonts w:ascii="Times New Roman" w:hAnsi="Times New Roman" w:cs="Times New Roman"/>
          <w:color w:val="00B0F0"/>
        </w:rPr>
        <w:t xml:space="preserve"> (</w:t>
      </w:r>
      <w:r w:rsidR="00082F1E">
        <w:rPr>
          <w:rFonts w:ascii="Times New Roman" w:hAnsi="Times New Roman" w:cs="Times New Roman"/>
          <w:color w:val="00B0F0"/>
        </w:rPr>
        <w:t xml:space="preserve">see </w:t>
      </w:r>
      <w:r w:rsidR="00127B39" w:rsidRPr="00127B39">
        <w:rPr>
          <w:rFonts w:ascii="Times New Roman" w:hAnsi="Times New Roman" w:cs="Times New Roman"/>
          <w:color w:val="00B0F0"/>
        </w:rPr>
        <w:t>Costelloe et al., 2026).</w:t>
      </w:r>
      <w:r w:rsidR="00127B39">
        <w:rPr>
          <w:rFonts w:ascii="Times New Roman" w:hAnsi="Times New Roman" w:cs="Times New Roman"/>
          <w:color w:val="00B0F0"/>
        </w:rPr>
        <w:t xml:space="preserve"> </w:t>
      </w:r>
      <w:r w:rsidR="003A5521" w:rsidRPr="00127B39">
        <w:rPr>
          <w:rFonts w:ascii="Times New Roman" w:hAnsi="Times New Roman" w:cs="Times New Roman"/>
          <w:color w:val="00B0F0"/>
        </w:rPr>
        <w:t xml:space="preserve">Further validation across additional business sectors would therefore strengthen the transferability of these findings, a boundary condition addressed in the </w:t>
      </w:r>
      <w:r w:rsidR="00CE2B3A" w:rsidRPr="00127B39">
        <w:rPr>
          <w:rFonts w:ascii="Times New Roman" w:hAnsi="Times New Roman" w:cs="Times New Roman"/>
          <w:color w:val="00B0F0"/>
        </w:rPr>
        <w:t>subsequent</w:t>
      </w:r>
      <w:r w:rsidR="003A5521" w:rsidRPr="00127B39">
        <w:rPr>
          <w:rFonts w:ascii="Times New Roman" w:hAnsi="Times New Roman" w:cs="Times New Roman"/>
          <w:color w:val="00B0F0"/>
        </w:rPr>
        <w:t xml:space="preserve"> section.</w:t>
      </w:r>
    </w:p>
    <w:p w14:paraId="5465EFFC" w14:textId="7B5762EA" w:rsidR="0038245C" w:rsidRDefault="0038245C" w:rsidP="482E7F56">
      <w:pPr>
        <w:spacing w:before="120" w:after="120" w:line="360" w:lineRule="auto"/>
        <w:jc w:val="both"/>
        <w:rPr>
          <w:rFonts w:ascii="Times New Roman" w:eastAsia="Times New Roman" w:hAnsi="Times New Roman" w:cs="Times New Roman"/>
        </w:rPr>
      </w:pPr>
    </w:p>
    <w:p w14:paraId="28AAB1C2" w14:textId="60ACE883" w:rsidR="00F37C5E" w:rsidRPr="0013307A" w:rsidRDefault="55237C7F" w:rsidP="3B138F7B">
      <w:pPr>
        <w:spacing w:after="120"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 xml:space="preserve">5.1 </w:t>
      </w:r>
      <w:r w:rsidR="52AE5ACF" w:rsidRPr="0013307A">
        <w:rPr>
          <w:rFonts w:ascii="Times New Roman" w:eastAsia="Times New Roman" w:hAnsi="Times New Roman" w:cs="Times New Roman"/>
          <w:b/>
          <w:bCs/>
        </w:rPr>
        <w:t>Missing honesty in crisis communication</w:t>
      </w:r>
    </w:p>
    <w:p w14:paraId="0A9A857A" w14:textId="42D11E27" w:rsidR="00F37C5E" w:rsidRPr="0013307A" w:rsidRDefault="3C0BCFC7"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The e</w:t>
      </w:r>
      <w:r w:rsidR="057E28A2" w:rsidRPr="0013307A">
        <w:rPr>
          <w:rFonts w:ascii="Times New Roman" w:eastAsia="Times New Roman" w:hAnsi="Times New Roman" w:cs="Times New Roman"/>
        </w:rPr>
        <w:t>arlier literature section ha</w:t>
      </w:r>
      <w:r w:rsidR="79FD0BD1" w:rsidRPr="0013307A">
        <w:rPr>
          <w:rFonts w:ascii="Times New Roman" w:eastAsia="Times New Roman" w:hAnsi="Times New Roman" w:cs="Times New Roman"/>
        </w:rPr>
        <w:t>s</w:t>
      </w:r>
      <w:r w:rsidR="057E28A2" w:rsidRPr="0013307A">
        <w:rPr>
          <w:rFonts w:ascii="Times New Roman" w:eastAsia="Times New Roman" w:hAnsi="Times New Roman" w:cs="Times New Roman"/>
        </w:rPr>
        <w:t xml:space="preserve"> shown that honesty remains </w:t>
      </w:r>
      <w:r w:rsidR="00664225">
        <w:rPr>
          <w:rFonts w:ascii="Times New Roman" w:eastAsia="Times New Roman" w:hAnsi="Times New Roman" w:cs="Times New Roman"/>
        </w:rPr>
        <w:t>underdeveloped</w:t>
      </w:r>
      <w:r w:rsidR="057E28A2" w:rsidRPr="0013307A">
        <w:rPr>
          <w:rFonts w:ascii="Times New Roman" w:eastAsia="Times New Roman" w:hAnsi="Times New Roman" w:cs="Times New Roman"/>
        </w:rPr>
        <w:t xml:space="preserve"> as a crisis communication strategy, supported by three clear reasons.</w:t>
      </w:r>
      <w:r w:rsidR="0F89828E" w:rsidRPr="0013307A">
        <w:rPr>
          <w:rFonts w:ascii="Times New Roman" w:eastAsia="Times New Roman" w:hAnsi="Times New Roman" w:cs="Times New Roman"/>
        </w:rPr>
        <w:t xml:space="preserve"> </w:t>
      </w:r>
      <w:r w:rsidR="78F74AC6" w:rsidRPr="0013307A">
        <w:rPr>
          <w:rFonts w:ascii="Times New Roman" w:eastAsia="Times New Roman" w:hAnsi="Times New Roman" w:cs="Times New Roman"/>
        </w:rPr>
        <w:t>First, branding research has rarely examined honesty as a concept distinct from broader constructs such as authenticity and ethics</w:t>
      </w:r>
      <w:r w:rsidR="34FDBA45" w:rsidRPr="0013307A">
        <w:rPr>
          <w:rFonts w:ascii="Times New Roman" w:eastAsia="Times New Roman" w:hAnsi="Times New Roman" w:cs="Times New Roman"/>
        </w:rPr>
        <w:t>/morality</w:t>
      </w:r>
      <w:r w:rsidR="78F74AC6" w:rsidRPr="0013307A">
        <w:rPr>
          <w:rFonts w:ascii="Times New Roman" w:eastAsia="Times New Roman" w:hAnsi="Times New Roman" w:cs="Times New Roman"/>
        </w:rPr>
        <w:t xml:space="preserve">. Second, branding research has made limited efforts to define honesty directly, instead associating it with related attributes such as transparency, openness, and integrity </w:t>
      </w:r>
      <w:r w:rsidR="4B659DDB" w:rsidRPr="0013307A">
        <w:rPr>
          <w:rFonts w:ascii="Times New Roman" w:eastAsia="Times New Roman" w:hAnsi="Times New Roman" w:cs="Times New Roman"/>
        </w:rPr>
        <w:t>(</w:t>
      </w:r>
      <w:r w:rsidR="78F74AC6" w:rsidRPr="0013307A">
        <w:rPr>
          <w:rFonts w:ascii="Times New Roman" w:eastAsia="Times New Roman" w:hAnsi="Times New Roman" w:cs="Times New Roman"/>
        </w:rPr>
        <w:t>Campagna et al., 2023; Mukendi et al., 2026). Third, prominent crisis response frameworks, including SCCT, do not explicitly identify honesty as a core communication principle, making it unclear whether this omission is intentional or incidental. Regardless, our understanding of honesty's role in crisis message design remains limited.</w:t>
      </w:r>
    </w:p>
    <w:p w14:paraId="1DE8F2A6" w14:textId="729496A7" w:rsidR="00F33814" w:rsidRPr="0013307A" w:rsidRDefault="5CE6FD52"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Our practitioner-led interviews further illuminate</w:t>
      </w:r>
      <w:r w:rsidR="00022AA5">
        <w:rPr>
          <w:rFonts w:ascii="Times New Roman" w:eastAsia="Times New Roman" w:hAnsi="Times New Roman" w:cs="Times New Roman"/>
        </w:rPr>
        <w:t xml:space="preserve"> </w:t>
      </w:r>
      <w:r w:rsidRPr="0013307A">
        <w:rPr>
          <w:rFonts w:ascii="Times New Roman" w:eastAsia="Times New Roman" w:hAnsi="Times New Roman" w:cs="Times New Roman"/>
        </w:rPr>
        <w:t>why honesty has received limited attention in crisis communication research. Specifically, they reveal the concept’s complexity and ambiguity, with practitioners holding diverse interpretations of what honesty means in crisis contexts</w:t>
      </w:r>
      <w:r w:rsidR="5CF073A7" w:rsidRPr="0013307A">
        <w:rPr>
          <w:rFonts w:ascii="Times New Roman" w:eastAsia="Times New Roman" w:hAnsi="Times New Roman" w:cs="Times New Roman"/>
        </w:rPr>
        <w:t xml:space="preserve"> (section </w:t>
      </w:r>
      <w:r w:rsidR="686456DF" w:rsidRPr="0013307A">
        <w:rPr>
          <w:rFonts w:ascii="Times New Roman" w:eastAsia="Times New Roman" w:hAnsi="Times New Roman" w:cs="Times New Roman"/>
        </w:rPr>
        <w:t>4.1)</w:t>
      </w:r>
      <w:r w:rsidRPr="0013307A">
        <w:rPr>
          <w:rFonts w:ascii="Times New Roman" w:eastAsia="Times New Roman" w:hAnsi="Times New Roman" w:cs="Times New Roman"/>
        </w:rPr>
        <w:t xml:space="preserve">. As a result, we </w:t>
      </w:r>
      <w:r w:rsidR="00793B84">
        <w:rPr>
          <w:rFonts w:ascii="Times New Roman" w:eastAsia="Times New Roman" w:hAnsi="Times New Roman" w:cs="Times New Roman"/>
        </w:rPr>
        <w:t>cannot identify a single principle that fully captures what constitutes</w:t>
      </w:r>
      <w:r w:rsidRPr="0013307A">
        <w:rPr>
          <w:rFonts w:ascii="Times New Roman" w:eastAsia="Times New Roman" w:hAnsi="Times New Roman" w:cs="Times New Roman"/>
        </w:rPr>
        <w:t xml:space="preserve"> an honest crisis message. Instead, our findings suggest that honesty is best understood as a multidimensional concept (or strategy) comprising six related yet distinct principles that must work together to support the design and delivery of effective crisis messages. These principles are</w:t>
      </w:r>
      <w:r w:rsidR="3A624F64" w:rsidRPr="0013307A">
        <w:rPr>
          <w:rFonts w:ascii="Times New Roman" w:eastAsia="Times New Roman" w:hAnsi="Times New Roman" w:cs="Times New Roman"/>
        </w:rPr>
        <w:t xml:space="preserve"> </w:t>
      </w:r>
      <w:proofErr w:type="spellStart"/>
      <w:r w:rsidRPr="0013307A">
        <w:rPr>
          <w:rFonts w:ascii="Times New Roman" w:eastAsia="Times New Roman" w:hAnsi="Times New Roman" w:cs="Times New Roman"/>
        </w:rPr>
        <w:t>i</w:t>
      </w:r>
      <w:proofErr w:type="spellEnd"/>
      <w:r w:rsidRPr="0013307A">
        <w:rPr>
          <w:rFonts w:ascii="Times New Roman" w:eastAsia="Times New Roman" w:hAnsi="Times New Roman" w:cs="Times New Roman"/>
        </w:rPr>
        <w:t>) openness and proactivity, ii) proof-</w:t>
      </w:r>
      <w:r w:rsidR="3A624F64" w:rsidRPr="0013307A">
        <w:rPr>
          <w:rFonts w:ascii="Times New Roman" w:eastAsia="Times New Roman" w:hAnsi="Times New Roman" w:cs="Times New Roman"/>
        </w:rPr>
        <w:t>based</w:t>
      </w:r>
      <w:r w:rsidRPr="0013307A">
        <w:rPr>
          <w:rFonts w:ascii="Times New Roman" w:eastAsia="Times New Roman" w:hAnsi="Times New Roman" w:cs="Times New Roman"/>
        </w:rPr>
        <w:t xml:space="preserve"> communication, iii) consistency and authenticity, iv) accountability and responsiveness, v) respect and compassion, and vi) resolution-focused communication.</w:t>
      </w:r>
    </w:p>
    <w:p w14:paraId="15B2AE6D" w14:textId="442D9C0B" w:rsidR="00D41CC5" w:rsidRPr="0013307A" w:rsidRDefault="5DF0AAA0" w:rsidP="3B138F7B">
      <w:pPr>
        <w:spacing w:after="120" w:line="360" w:lineRule="auto"/>
        <w:jc w:val="both"/>
        <w:rPr>
          <w:rFonts w:ascii="Times New Roman" w:hAnsi="Times New Roman" w:cs="Times New Roman"/>
        </w:rPr>
      </w:pPr>
      <w:r w:rsidRPr="0013307A">
        <w:rPr>
          <w:rFonts w:ascii="Times New Roman" w:eastAsia="Times New Roman" w:hAnsi="Times New Roman" w:cs="Times New Roman"/>
        </w:rPr>
        <w:t xml:space="preserve">Beyond confirming the complexity of honesty, these principles also </w:t>
      </w:r>
      <w:r w:rsidR="00E72B45" w:rsidRPr="00E72B45">
        <w:rPr>
          <w:rFonts w:ascii="Times New Roman" w:eastAsia="Times New Roman" w:hAnsi="Times New Roman" w:cs="Times New Roman"/>
          <w:color w:val="00B0F0"/>
        </w:rPr>
        <w:t>suggest</w:t>
      </w:r>
      <w:r w:rsidRPr="00E72B45">
        <w:rPr>
          <w:rFonts w:ascii="Times New Roman" w:eastAsia="Times New Roman" w:hAnsi="Times New Roman" w:cs="Times New Roman"/>
          <w:color w:val="00B0F0"/>
        </w:rPr>
        <w:t xml:space="preserve"> </w:t>
      </w:r>
      <w:r w:rsidRPr="0013307A">
        <w:rPr>
          <w:rFonts w:ascii="Times New Roman" w:eastAsia="Times New Roman" w:hAnsi="Times New Roman" w:cs="Times New Roman"/>
        </w:rPr>
        <w:t>the value of the brand honesty literature for designing honest crisis messages. Our findings largely</w:t>
      </w:r>
      <w:r w:rsidR="004B7B01">
        <w:rPr>
          <w:rFonts w:ascii="Times New Roman" w:eastAsia="Times New Roman" w:hAnsi="Times New Roman" w:cs="Times New Roman"/>
        </w:rPr>
        <w:t>—</w:t>
      </w:r>
      <w:r w:rsidR="004B7B01" w:rsidRPr="004B7B01">
        <w:rPr>
          <w:rFonts w:ascii="Times New Roman" w:eastAsia="Times New Roman" w:hAnsi="Times New Roman" w:cs="Times New Roman"/>
          <w:color w:val="00B0F0"/>
        </w:rPr>
        <w:t>albeit conceptually</w:t>
      </w:r>
      <w:r w:rsidR="004B7B01">
        <w:rPr>
          <w:rFonts w:ascii="Times New Roman" w:eastAsia="Times New Roman" w:hAnsi="Times New Roman" w:cs="Times New Roman"/>
        </w:rPr>
        <w:t>—</w:t>
      </w:r>
      <w:r w:rsidRPr="0013307A">
        <w:rPr>
          <w:rFonts w:ascii="Times New Roman" w:eastAsia="Times New Roman" w:hAnsi="Times New Roman" w:cs="Times New Roman"/>
        </w:rPr>
        <w:t xml:space="preserve">support the literature’s emphasis on </w:t>
      </w:r>
      <w:r w:rsidRPr="0013307A">
        <w:rPr>
          <w:rFonts w:ascii="Times New Roman" w:eastAsia="Times New Roman" w:hAnsi="Times New Roman" w:cs="Times New Roman"/>
          <w:i/>
          <w:iCs/>
        </w:rPr>
        <w:t>transparency, openness, authenticity, and ethics</w:t>
      </w:r>
      <w:r w:rsidRPr="0013307A">
        <w:rPr>
          <w:rFonts w:ascii="Times New Roman" w:eastAsia="Times New Roman" w:hAnsi="Times New Roman" w:cs="Times New Roman"/>
        </w:rPr>
        <w:t xml:space="preserve"> (</w:t>
      </w:r>
      <w:proofErr w:type="spellStart"/>
      <w:r w:rsidRPr="0013307A">
        <w:rPr>
          <w:rFonts w:ascii="Times New Roman" w:eastAsia="Times New Roman" w:hAnsi="Times New Roman" w:cs="Times New Roman"/>
        </w:rPr>
        <w:t>Beverland</w:t>
      </w:r>
      <w:proofErr w:type="spellEnd"/>
      <w:r w:rsidRPr="0013307A">
        <w:rPr>
          <w:rFonts w:ascii="Times New Roman" w:eastAsia="Times New Roman" w:hAnsi="Times New Roman" w:cs="Times New Roman"/>
        </w:rPr>
        <w:t xml:space="preserve"> &amp; Farrelly, 2010; Brunk, 2012</w:t>
      </w:r>
      <w:r w:rsidR="781EEDB7" w:rsidRPr="0013307A">
        <w:rPr>
          <w:rFonts w:ascii="Times New Roman" w:eastAsia="Times New Roman" w:hAnsi="Times New Roman" w:cs="Times New Roman"/>
        </w:rPr>
        <w:t>;</w:t>
      </w:r>
      <w:r w:rsidRPr="0013307A">
        <w:rPr>
          <w:rFonts w:ascii="Times New Roman" w:eastAsia="Times New Roman" w:hAnsi="Times New Roman" w:cs="Times New Roman"/>
        </w:rPr>
        <w:t xml:space="preserve"> Montecchi et al., 2024</w:t>
      </w:r>
      <w:r w:rsidR="61D2D4C7" w:rsidRPr="0013307A">
        <w:rPr>
          <w:rFonts w:ascii="Times New Roman" w:eastAsia="Times New Roman" w:hAnsi="Times New Roman" w:cs="Times New Roman"/>
        </w:rPr>
        <w:t xml:space="preserve">; </w:t>
      </w:r>
      <w:r w:rsidRPr="0013307A">
        <w:rPr>
          <w:rFonts w:ascii="Times New Roman" w:eastAsia="Times New Roman" w:hAnsi="Times New Roman" w:cs="Times New Roman"/>
        </w:rPr>
        <w:t xml:space="preserve">Wei et al., 2025), but with an important qualification. In crisis contexts, these attributes are insufficient on their own. </w:t>
      </w:r>
      <w:r w:rsidRPr="0013307A">
        <w:rPr>
          <w:rFonts w:ascii="Times New Roman" w:eastAsia="Times New Roman" w:hAnsi="Times New Roman" w:cs="Times New Roman"/>
        </w:rPr>
        <w:lastRenderedPageBreak/>
        <w:t xml:space="preserve">For example, openness without proactivity may be perceived as </w:t>
      </w:r>
      <w:r w:rsidR="3A624F64" w:rsidRPr="0013307A">
        <w:rPr>
          <w:rFonts w:ascii="Times New Roman" w:eastAsia="Times New Roman" w:hAnsi="Times New Roman" w:cs="Times New Roman"/>
        </w:rPr>
        <w:t>ill-prepared</w:t>
      </w:r>
      <w:r w:rsidRPr="0013307A">
        <w:rPr>
          <w:rFonts w:ascii="Times New Roman" w:eastAsia="Times New Roman" w:hAnsi="Times New Roman" w:cs="Times New Roman"/>
        </w:rPr>
        <w:t>, while authenticity without accountability may appear self-serving</w:t>
      </w:r>
      <w:r w:rsidR="3A624F64" w:rsidRPr="0013307A">
        <w:rPr>
          <w:rFonts w:ascii="Times New Roman" w:eastAsia="Times New Roman" w:hAnsi="Times New Roman" w:cs="Times New Roman"/>
        </w:rPr>
        <w:t xml:space="preserve"> (Lee, 2025; </w:t>
      </w:r>
      <w:proofErr w:type="spellStart"/>
      <w:r w:rsidR="3A624F64" w:rsidRPr="0013307A">
        <w:rPr>
          <w:rFonts w:ascii="Times New Roman" w:eastAsia="Times New Roman" w:hAnsi="Times New Roman" w:cs="Times New Roman"/>
        </w:rPr>
        <w:t>Nuortimo</w:t>
      </w:r>
      <w:proofErr w:type="spellEnd"/>
      <w:r w:rsidR="3A624F64" w:rsidRPr="0013307A">
        <w:rPr>
          <w:rFonts w:ascii="Times New Roman" w:eastAsia="Times New Roman" w:hAnsi="Times New Roman" w:cs="Times New Roman"/>
        </w:rPr>
        <w:t xml:space="preserve"> et al., 2026)</w:t>
      </w:r>
      <w:r w:rsidRPr="0013307A">
        <w:rPr>
          <w:rFonts w:ascii="Times New Roman" w:eastAsia="Times New Roman" w:hAnsi="Times New Roman" w:cs="Times New Roman"/>
        </w:rPr>
        <w:t xml:space="preserve">. </w:t>
      </w:r>
      <w:r w:rsidR="3A624F64" w:rsidRPr="0013307A">
        <w:rPr>
          <w:rFonts w:ascii="Times New Roman" w:hAnsi="Times New Roman" w:cs="Times New Roman"/>
        </w:rPr>
        <w:t xml:space="preserve">As a result, a ‘good’ principle of honest crisis communication depends on complementary attributes working together to reinforce strengths and offset individual weaknesses. This </w:t>
      </w:r>
      <w:r w:rsidR="00460BA9">
        <w:rPr>
          <w:rFonts w:ascii="Times New Roman" w:hAnsi="Times New Roman" w:cs="Times New Roman"/>
        </w:rPr>
        <w:t xml:space="preserve">reflects the logic of </w:t>
      </w:r>
      <w:r w:rsidR="00460BA9" w:rsidRPr="00460BA9">
        <w:rPr>
          <w:rFonts w:ascii="Times New Roman" w:hAnsi="Times New Roman" w:cs="Times New Roman"/>
          <w:i/>
          <w:iCs/>
        </w:rPr>
        <w:t>complementarity theory,</w:t>
      </w:r>
      <w:r w:rsidR="00460BA9">
        <w:rPr>
          <w:rFonts w:ascii="Times New Roman" w:hAnsi="Times New Roman" w:cs="Times New Roman"/>
        </w:rPr>
        <w:t xml:space="preserve"> whereby interconnected elements generate greater value when combined rather than in </w:t>
      </w:r>
      <w:r w:rsidR="3A624F64" w:rsidRPr="0013307A">
        <w:rPr>
          <w:rFonts w:ascii="Times New Roman" w:hAnsi="Times New Roman" w:cs="Times New Roman"/>
        </w:rPr>
        <w:t>isolation (Milgrom &amp; Roberts, 1995).</w:t>
      </w:r>
    </w:p>
    <w:p w14:paraId="21F8BFA2" w14:textId="1775FA5F" w:rsidR="597E1EB8" w:rsidRPr="0013307A" w:rsidRDefault="597E1EB8" w:rsidP="3B138F7B">
      <w:pPr>
        <w:spacing w:after="120" w:line="360" w:lineRule="auto"/>
        <w:jc w:val="both"/>
        <w:rPr>
          <w:rFonts w:ascii="Times New Roman" w:hAnsi="Times New Roman" w:cs="Times New Roman"/>
        </w:rPr>
      </w:pPr>
    </w:p>
    <w:p w14:paraId="42EFF5DA" w14:textId="5766568D" w:rsidR="2A75D979" w:rsidRPr="0013307A" w:rsidRDefault="1A135D44" w:rsidP="3B138F7B">
      <w:pPr>
        <w:spacing w:after="120"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 xml:space="preserve">5.2 </w:t>
      </w:r>
      <w:r w:rsidR="2518D7A6" w:rsidRPr="0013307A">
        <w:rPr>
          <w:rFonts w:ascii="Times New Roman" w:eastAsia="Times New Roman" w:hAnsi="Times New Roman" w:cs="Times New Roman"/>
          <w:b/>
          <w:bCs/>
        </w:rPr>
        <w:t>Reframing SCCT through honesty</w:t>
      </w:r>
    </w:p>
    <w:p w14:paraId="36CACAFC" w14:textId="4377F97A" w:rsidR="006021F0" w:rsidRPr="00FC3A57" w:rsidRDefault="006021F0" w:rsidP="00CA7719">
      <w:pPr>
        <w:spacing w:after="120" w:line="360" w:lineRule="auto"/>
        <w:jc w:val="both"/>
        <w:rPr>
          <w:rFonts w:ascii="Times New Roman" w:eastAsia="Times New Roman" w:hAnsi="Times New Roman" w:cs="Times New Roman"/>
          <w:color w:val="00B0F0"/>
        </w:rPr>
      </w:pPr>
      <w:r w:rsidRPr="00FC3A57">
        <w:rPr>
          <w:rFonts w:ascii="Times New Roman" w:eastAsia="Times New Roman" w:hAnsi="Times New Roman" w:cs="Times New Roman"/>
          <w:color w:val="00B0F0"/>
        </w:rPr>
        <w:t xml:space="preserve">One might argue that further scrutiny of SCCT’s </w:t>
      </w:r>
      <w:r w:rsidR="006D10E5">
        <w:rPr>
          <w:rFonts w:ascii="Times New Roman" w:eastAsia="Times New Roman" w:hAnsi="Times New Roman" w:cs="Times New Roman"/>
          <w:color w:val="00B0F0"/>
        </w:rPr>
        <w:t>utility</w:t>
      </w:r>
      <w:r w:rsidRPr="00FC3A57">
        <w:rPr>
          <w:rFonts w:ascii="Times New Roman" w:eastAsia="Times New Roman" w:hAnsi="Times New Roman" w:cs="Times New Roman"/>
          <w:color w:val="00B0F0"/>
        </w:rPr>
        <w:t xml:space="preserve"> in crisis message design is unnecessary given its prominence. Yet scholars continue to assess SCCT alongside alternative framework</w:t>
      </w:r>
      <w:r w:rsidR="00976D10">
        <w:rPr>
          <w:rFonts w:ascii="Times New Roman" w:eastAsia="Times New Roman" w:hAnsi="Times New Roman" w:cs="Times New Roman"/>
          <w:color w:val="00B0F0"/>
        </w:rPr>
        <w:t xml:space="preserve">s, such as </w:t>
      </w:r>
      <w:r w:rsidRPr="00FC3A57">
        <w:rPr>
          <w:rFonts w:ascii="Times New Roman" w:eastAsia="Times New Roman" w:hAnsi="Times New Roman" w:cs="Times New Roman"/>
          <w:color w:val="00B0F0"/>
        </w:rPr>
        <w:t>image repair, social</w:t>
      </w:r>
      <w:r w:rsidRPr="00FC3A57">
        <w:rPr>
          <w:rFonts w:ascii="Times New Roman" w:eastAsia="Times New Roman" w:hAnsi="Times New Roman" w:cs="Times New Roman"/>
          <w:color w:val="00B0F0"/>
        </w:rPr>
        <w:noBreakHyphen/>
        <w:t xml:space="preserve">mediated crisis communication, CSR, and critical discourse approaches </w:t>
      </w:r>
      <w:r w:rsidRPr="00FC3A57">
        <w:rPr>
          <w:rFonts w:ascii="Times New Roman" w:eastAsia="Times New Roman" w:hAnsi="Times New Roman" w:cs="Times New Roman"/>
        </w:rPr>
        <w:t xml:space="preserve">(e.g., Gong et al., 2026; </w:t>
      </w:r>
      <w:proofErr w:type="spellStart"/>
      <w:r w:rsidRPr="00FC3A57">
        <w:rPr>
          <w:rFonts w:ascii="Times New Roman" w:eastAsia="Times New Roman" w:hAnsi="Times New Roman" w:cs="Times New Roman"/>
        </w:rPr>
        <w:t>Zamoum</w:t>
      </w:r>
      <w:proofErr w:type="spellEnd"/>
      <w:r w:rsidRPr="00FC3A57">
        <w:rPr>
          <w:rFonts w:ascii="Times New Roman" w:eastAsia="Times New Roman" w:hAnsi="Times New Roman" w:cs="Times New Roman"/>
        </w:rPr>
        <w:t xml:space="preserve">, 2026; see Table 3). </w:t>
      </w:r>
      <w:r w:rsidRPr="00FC3A57">
        <w:rPr>
          <w:rFonts w:ascii="Times New Roman" w:eastAsia="Times New Roman" w:hAnsi="Times New Roman" w:cs="Times New Roman"/>
          <w:color w:val="00B0F0"/>
        </w:rPr>
        <w:t xml:space="preserve">These comparisons consistently show that, while SCCT provides a strong foundation for crisis communication, it still has room for improvement, </w:t>
      </w:r>
      <w:r w:rsidR="00154B25" w:rsidRPr="00FC3A57">
        <w:rPr>
          <w:rFonts w:ascii="Times New Roman" w:eastAsia="Times New Roman" w:hAnsi="Times New Roman" w:cs="Times New Roman"/>
          <w:color w:val="00B0F0"/>
        </w:rPr>
        <w:t>especially given</w:t>
      </w:r>
      <w:r w:rsidRPr="00FC3A57">
        <w:rPr>
          <w:rFonts w:ascii="Times New Roman" w:eastAsia="Times New Roman" w:hAnsi="Times New Roman" w:cs="Times New Roman"/>
          <w:color w:val="00B0F0"/>
        </w:rPr>
        <w:t xml:space="preserve"> </w:t>
      </w:r>
      <w:r w:rsidR="00901A90">
        <w:rPr>
          <w:rFonts w:ascii="Times New Roman" w:eastAsia="Times New Roman" w:hAnsi="Times New Roman" w:cs="Times New Roman"/>
          <w:color w:val="00B0F0"/>
        </w:rPr>
        <w:t>the evolving nature of crises</w:t>
      </w:r>
      <w:r w:rsidR="00391509">
        <w:rPr>
          <w:rFonts w:ascii="Times New Roman" w:eastAsia="Times New Roman" w:hAnsi="Times New Roman" w:cs="Times New Roman"/>
          <w:color w:val="00B0F0"/>
        </w:rPr>
        <w:t xml:space="preserve"> and</w:t>
      </w:r>
      <w:r w:rsidRPr="00FC3A57">
        <w:rPr>
          <w:rFonts w:ascii="Times New Roman" w:eastAsia="Times New Roman" w:hAnsi="Times New Roman" w:cs="Times New Roman"/>
          <w:color w:val="00B0F0"/>
        </w:rPr>
        <w:t xml:space="preserve"> consumer expectations</w:t>
      </w:r>
      <w:r w:rsidR="003559FA">
        <w:rPr>
          <w:rFonts w:ascii="Times New Roman" w:eastAsia="Times New Roman" w:hAnsi="Times New Roman" w:cs="Times New Roman"/>
          <w:color w:val="00B0F0"/>
        </w:rPr>
        <w:t xml:space="preserve"> (Webb, 2026)</w:t>
      </w:r>
      <w:r w:rsidRPr="00FC3A57">
        <w:rPr>
          <w:rFonts w:ascii="Times New Roman" w:eastAsia="Times New Roman" w:hAnsi="Times New Roman" w:cs="Times New Roman"/>
          <w:color w:val="00B0F0"/>
        </w:rPr>
        <w:t>. This</w:t>
      </w:r>
      <w:r w:rsidR="00154B25" w:rsidRPr="00FC3A57">
        <w:rPr>
          <w:rFonts w:ascii="Times New Roman" w:eastAsia="Times New Roman" w:hAnsi="Times New Roman" w:cs="Times New Roman"/>
          <w:color w:val="00B0F0"/>
        </w:rPr>
        <w:t xml:space="preserve"> study </w:t>
      </w:r>
      <w:r w:rsidR="009B6D49">
        <w:rPr>
          <w:rFonts w:ascii="Times New Roman" w:eastAsia="Times New Roman" w:hAnsi="Times New Roman" w:cs="Times New Roman"/>
          <w:color w:val="00B0F0"/>
        </w:rPr>
        <w:t>helps identify where</w:t>
      </w:r>
      <w:r w:rsidR="00154B25" w:rsidRPr="00FC3A57">
        <w:rPr>
          <w:rFonts w:ascii="Times New Roman" w:eastAsia="Times New Roman" w:hAnsi="Times New Roman" w:cs="Times New Roman"/>
          <w:color w:val="00B0F0"/>
        </w:rPr>
        <w:t xml:space="preserve"> improvements </w:t>
      </w:r>
      <w:r w:rsidR="009B6D49">
        <w:rPr>
          <w:rFonts w:ascii="Times New Roman" w:eastAsia="Times New Roman" w:hAnsi="Times New Roman" w:cs="Times New Roman"/>
          <w:color w:val="00B0F0"/>
        </w:rPr>
        <w:t>are possible</w:t>
      </w:r>
      <w:r w:rsidR="00154B25" w:rsidRPr="00FC3A57">
        <w:rPr>
          <w:rFonts w:ascii="Times New Roman" w:eastAsia="Times New Roman" w:hAnsi="Times New Roman" w:cs="Times New Roman"/>
          <w:color w:val="00B0F0"/>
        </w:rPr>
        <w:t xml:space="preserve">. </w:t>
      </w:r>
    </w:p>
    <w:p w14:paraId="6EC2008E" w14:textId="77777777" w:rsidR="001B0B26" w:rsidRPr="001B0B26" w:rsidRDefault="00FC3A57" w:rsidP="001B0B26">
      <w:pPr>
        <w:spacing w:before="120" w:after="120" w:line="360" w:lineRule="auto"/>
        <w:jc w:val="both"/>
        <w:rPr>
          <w:rFonts w:ascii="Times New Roman" w:eastAsia="Times New Roman" w:hAnsi="Times New Roman" w:cs="Times New Roman"/>
          <w:color w:val="00B0F0"/>
        </w:rPr>
      </w:pPr>
      <w:r w:rsidRPr="001B0B26">
        <w:rPr>
          <w:rFonts w:ascii="Times New Roman" w:eastAsia="Times New Roman" w:hAnsi="Times New Roman" w:cs="Times New Roman"/>
          <w:color w:val="00B0F0"/>
        </w:rPr>
        <w:t>Our communication</w:t>
      </w:r>
      <w:r w:rsidR="00CA7719" w:rsidRPr="001B0B26">
        <w:rPr>
          <w:rFonts w:ascii="Times New Roman" w:eastAsia="Times New Roman" w:hAnsi="Times New Roman" w:cs="Times New Roman"/>
          <w:color w:val="00B0F0"/>
        </w:rPr>
        <w:t xml:space="preserve"> principles reinforce SCCT</w:t>
      </w:r>
      <w:r w:rsidRPr="001B0B26">
        <w:rPr>
          <w:rFonts w:ascii="Times New Roman" w:eastAsia="Times New Roman" w:hAnsi="Times New Roman" w:cs="Times New Roman"/>
          <w:color w:val="00B0F0"/>
        </w:rPr>
        <w:t>’s utility</w:t>
      </w:r>
      <w:r w:rsidR="00CA7719" w:rsidRPr="001B0B26">
        <w:rPr>
          <w:rFonts w:ascii="Times New Roman" w:eastAsia="Times New Roman" w:hAnsi="Times New Roman" w:cs="Times New Roman"/>
          <w:color w:val="00B0F0"/>
        </w:rPr>
        <w:t xml:space="preserve"> for designing honest crisis messages</w:t>
      </w:r>
      <w:r w:rsidR="00EE6871" w:rsidRPr="001B0B26">
        <w:rPr>
          <w:rFonts w:ascii="Times New Roman" w:eastAsia="Times New Roman" w:hAnsi="Times New Roman" w:cs="Times New Roman"/>
          <w:color w:val="00B0F0"/>
        </w:rPr>
        <w:t xml:space="preserve"> </w:t>
      </w:r>
      <w:r w:rsidR="00CA7719" w:rsidRPr="001B0B26">
        <w:rPr>
          <w:rFonts w:ascii="Times New Roman" w:eastAsia="Times New Roman" w:hAnsi="Times New Roman" w:cs="Times New Roman"/>
          <w:color w:val="00B0F0"/>
        </w:rPr>
        <w:t xml:space="preserve">on four key aspects: </w:t>
      </w:r>
      <w:r w:rsidR="008F6ADF" w:rsidRPr="001B0B26">
        <w:rPr>
          <w:rFonts w:ascii="Times New Roman" w:eastAsia="Times New Roman" w:hAnsi="Times New Roman" w:cs="Times New Roman"/>
          <w:i/>
          <w:iCs/>
          <w:color w:val="00B0F0"/>
        </w:rPr>
        <w:t>p</w:t>
      </w:r>
      <w:r w:rsidR="00CA7719" w:rsidRPr="001B0B26">
        <w:rPr>
          <w:rFonts w:ascii="Times New Roman" w:eastAsia="Times New Roman" w:hAnsi="Times New Roman" w:cs="Times New Roman"/>
          <w:i/>
          <w:iCs/>
          <w:color w:val="00B0F0"/>
        </w:rPr>
        <w:t>roof</w:t>
      </w:r>
      <w:r w:rsidR="00CA7719" w:rsidRPr="001B0B26">
        <w:rPr>
          <w:rFonts w:ascii="Times New Roman" w:eastAsia="Times New Roman" w:hAnsi="Times New Roman" w:cs="Times New Roman"/>
          <w:i/>
          <w:iCs/>
          <w:color w:val="00B0F0"/>
        </w:rPr>
        <w:noBreakHyphen/>
        <w:t>based communication</w:t>
      </w:r>
      <w:r w:rsidR="008F6ADF" w:rsidRPr="001B0B26">
        <w:rPr>
          <w:rFonts w:ascii="Times New Roman" w:eastAsia="Times New Roman" w:hAnsi="Times New Roman" w:cs="Times New Roman"/>
          <w:color w:val="00B0F0"/>
        </w:rPr>
        <w:t xml:space="preserve"> (</w:t>
      </w:r>
      <w:r w:rsidR="00CA7719" w:rsidRPr="001B0B26">
        <w:rPr>
          <w:rFonts w:ascii="Times New Roman" w:eastAsia="Times New Roman" w:hAnsi="Times New Roman" w:cs="Times New Roman"/>
          <w:color w:val="00B0F0"/>
        </w:rPr>
        <w:t>appropriateness and legitimacy of the response, credibility, and trust repair</w:t>
      </w:r>
      <w:r w:rsidR="008F6ADF" w:rsidRPr="001B0B26">
        <w:rPr>
          <w:rFonts w:ascii="Times New Roman" w:eastAsia="Times New Roman" w:hAnsi="Times New Roman" w:cs="Times New Roman"/>
          <w:color w:val="00B0F0"/>
        </w:rPr>
        <w:t xml:space="preserve">); </w:t>
      </w:r>
      <w:r w:rsidR="008F6ADF" w:rsidRPr="001B0B26">
        <w:rPr>
          <w:rFonts w:ascii="Times New Roman" w:eastAsia="Times New Roman" w:hAnsi="Times New Roman" w:cs="Times New Roman"/>
          <w:i/>
          <w:iCs/>
          <w:color w:val="00B0F0"/>
        </w:rPr>
        <w:t>c</w:t>
      </w:r>
      <w:r w:rsidR="00CA7719" w:rsidRPr="001B0B26">
        <w:rPr>
          <w:rFonts w:ascii="Times New Roman" w:eastAsia="Times New Roman" w:hAnsi="Times New Roman" w:cs="Times New Roman"/>
          <w:i/>
          <w:iCs/>
          <w:color w:val="00B0F0"/>
        </w:rPr>
        <w:t>onsistency and authenticity</w:t>
      </w:r>
      <w:r w:rsidR="00CA7719" w:rsidRPr="001B0B26">
        <w:rPr>
          <w:rFonts w:ascii="Times New Roman" w:eastAsia="Times New Roman" w:hAnsi="Times New Roman" w:cs="Times New Roman"/>
          <w:color w:val="00B0F0"/>
        </w:rPr>
        <w:t xml:space="preserve"> </w:t>
      </w:r>
      <w:r w:rsidR="008F6ADF" w:rsidRPr="001B0B26">
        <w:rPr>
          <w:rFonts w:ascii="Times New Roman" w:eastAsia="Times New Roman" w:hAnsi="Times New Roman" w:cs="Times New Roman"/>
          <w:color w:val="00B0F0"/>
        </w:rPr>
        <w:t>(</w:t>
      </w:r>
      <w:r w:rsidR="00CA7719" w:rsidRPr="001B0B26">
        <w:rPr>
          <w:rFonts w:ascii="Times New Roman" w:eastAsia="Times New Roman" w:hAnsi="Times New Roman" w:cs="Times New Roman"/>
          <w:color w:val="00B0F0"/>
        </w:rPr>
        <w:t>alignment with past behaviour</w:t>
      </w:r>
      <w:r w:rsidR="008F6ADF" w:rsidRPr="001B0B26">
        <w:rPr>
          <w:rFonts w:ascii="Times New Roman" w:eastAsia="Times New Roman" w:hAnsi="Times New Roman" w:cs="Times New Roman"/>
          <w:color w:val="00B0F0"/>
        </w:rPr>
        <w:t xml:space="preserve">); </w:t>
      </w:r>
      <w:r w:rsidR="008F6ADF" w:rsidRPr="001B0B26">
        <w:rPr>
          <w:rFonts w:ascii="Times New Roman" w:eastAsia="Times New Roman" w:hAnsi="Times New Roman" w:cs="Times New Roman"/>
          <w:i/>
          <w:iCs/>
          <w:color w:val="00B0F0"/>
        </w:rPr>
        <w:t>accountability</w:t>
      </w:r>
      <w:r w:rsidR="00CA7719" w:rsidRPr="001B0B26">
        <w:rPr>
          <w:rFonts w:ascii="Times New Roman" w:eastAsia="Times New Roman" w:hAnsi="Times New Roman" w:cs="Times New Roman"/>
          <w:i/>
          <w:iCs/>
          <w:color w:val="00B0F0"/>
        </w:rPr>
        <w:t xml:space="preserve"> and responsiveness</w:t>
      </w:r>
      <w:r w:rsidR="008F6ADF" w:rsidRPr="001B0B26">
        <w:rPr>
          <w:rFonts w:ascii="Times New Roman" w:eastAsia="Times New Roman" w:hAnsi="Times New Roman" w:cs="Times New Roman"/>
          <w:color w:val="00B0F0"/>
        </w:rPr>
        <w:t xml:space="preserve"> (</w:t>
      </w:r>
      <w:r w:rsidR="00CA7719" w:rsidRPr="001B0B26">
        <w:rPr>
          <w:rFonts w:ascii="Times New Roman" w:eastAsia="Times New Roman" w:hAnsi="Times New Roman" w:cs="Times New Roman"/>
          <w:color w:val="00B0F0"/>
        </w:rPr>
        <w:t>crisis responsibility matching</w:t>
      </w:r>
      <w:r w:rsidR="008F6ADF" w:rsidRPr="001B0B26">
        <w:rPr>
          <w:rFonts w:ascii="Times New Roman" w:eastAsia="Times New Roman" w:hAnsi="Times New Roman" w:cs="Times New Roman"/>
          <w:color w:val="00B0F0"/>
        </w:rPr>
        <w:t xml:space="preserve">); and </w:t>
      </w:r>
      <w:r w:rsidR="008F6ADF" w:rsidRPr="001B0B26">
        <w:rPr>
          <w:rFonts w:ascii="Times New Roman" w:eastAsia="Times New Roman" w:hAnsi="Times New Roman" w:cs="Times New Roman"/>
          <w:i/>
          <w:iCs/>
          <w:color w:val="00B0F0"/>
        </w:rPr>
        <w:t>r</w:t>
      </w:r>
      <w:r w:rsidR="00CA7719" w:rsidRPr="001B0B26">
        <w:rPr>
          <w:rFonts w:ascii="Times New Roman" w:eastAsia="Times New Roman" w:hAnsi="Times New Roman" w:cs="Times New Roman"/>
          <w:i/>
          <w:iCs/>
          <w:color w:val="00B0F0"/>
        </w:rPr>
        <w:t>espect and compassion</w:t>
      </w:r>
      <w:r w:rsidR="008F6ADF" w:rsidRPr="001B0B26">
        <w:rPr>
          <w:rFonts w:ascii="Times New Roman" w:eastAsia="Times New Roman" w:hAnsi="Times New Roman" w:cs="Times New Roman"/>
          <w:color w:val="00B0F0"/>
        </w:rPr>
        <w:t xml:space="preserve"> (</w:t>
      </w:r>
      <w:r w:rsidR="00CA7719" w:rsidRPr="001B0B26">
        <w:rPr>
          <w:rFonts w:ascii="Times New Roman" w:eastAsia="Times New Roman" w:hAnsi="Times New Roman" w:cs="Times New Roman"/>
          <w:color w:val="00B0F0"/>
        </w:rPr>
        <w:t>concern, empathy, and care</w:t>
      </w:r>
      <w:r w:rsidR="008F6ADF" w:rsidRPr="001B0B26">
        <w:rPr>
          <w:rFonts w:ascii="Times New Roman" w:eastAsia="Times New Roman" w:hAnsi="Times New Roman" w:cs="Times New Roman"/>
          <w:color w:val="00B0F0"/>
        </w:rPr>
        <w:t xml:space="preserve">). </w:t>
      </w:r>
    </w:p>
    <w:p w14:paraId="799697CD" w14:textId="61659DE7" w:rsidR="001B0B26" w:rsidRPr="001B0B26" w:rsidRDefault="00CA7719" w:rsidP="001B0B26">
      <w:pPr>
        <w:spacing w:before="120" w:after="120" w:line="360" w:lineRule="auto"/>
        <w:rPr>
          <w:rFonts w:ascii="Times New Roman" w:hAnsi="Times New Roman" w:cs="Times New Roman"/>
          <w:color w:val="00B0F0"/>
        </w:rPr>
      </w:pPr>
      <w:r w:rsidRPr="001B0B26">
        <w:rPr>
          <w:rFonts w:ascii="Times New Roman" w:eastAsia="Times New Roman" w:hAnsi="Times New Roman" w:cs="Times New Roman"/>
          <w:color w:val="00B0F0"/>
        </w:rPr>
        <w:t xml:space="preserve">At the same time, our qualitative work identifies three principles </w:t>
      </w:r>
      <w:r w:rsidR="0040672B" w:rsidRPr="001B0B26">
        <w:rPr>
          <w:rFonts w:ascii="Times New Roman" w:eastAsia="Times New Roman" w:hAnsi="Times New Roman" w:cs="Times New Roman"/>
          <w:color w:val="00B0F0"/>
        </w:rPr>
        <w:t>that SCCT</w:t>
      </w:r>
      <w:r w:rsidRPr="001B0B26">
        <w:rPr>
          <w:rFonts w:ascii="Times New Roman" w:eastAsia="Times New Roman" w:hAnsi="Times New Roman" w:cs="Times New Roman"/>
          <w:color w:val="00B0F0"/>
        </w:rPr>
        <w:t xml:space="preserve"> </w:t>
      </w:r>
      <w:r w:rsidR="00EE6871" w:rsidRPr="001B0B26">
        <w:rPr>
          <w:rFonts w:ascii="Times New Roman" w:eastAsia="Times New Roman" w:hAnsi="Times New Roman" w:cs="Times New Roman"/>
          <w:color w:val="00B0F0"/>
        </w:rPr>
        <w:t>can potentially consider</w:t>
      </w:r>
      <w:r w:rsidR="005452DC" w:rsidRPr="001B0B26">
        <w:rPr>
          <w:rFonts w:ascii="Times New Roman" w:eastAsia="Times New Roman" w:hAnsi="Times New Roman" w:cs="Times New Roman"/>
          <w:color w:val="00B0F0"/>
        </w:rPr>
        <w:t xml:space="preserve"> and embrace</w:t>
      </w:r>
      <w:r w:rsidRPr="001B0B26">
        <w:rPr>
          <w:rFonts w:ascii="Times New Roman" w:eastAsia="Times New Roman" w:hAnsi="Times New Roman" w:cs="Times New Roman"/>
          <w:color w:val="00B0F0"/>
        </w:rPr>
        <w:t xml:space="preserve">: proactivity, respect, and </w:t>
      </w:r>
      <w:r w:rsidR="0040672B" w:rsidRPr="001B0B26">
        <w:rPr>
          <w:rFonts w:ascii="Times New Roman" w:eastAsia="Times New Roman" w:hAnsi="Times New Roman" w:cs="Times New Roman"/>
          <w:color w:val="00B0F0"/>
        </w:rPr>
        <w:t>a resolution-focused approach</w:t>
      </w:r>
      <w:r w:rsidRPr="001B0B26">
        <w:rPr>
          <w:rFonts w:ascii="Times New Roman" w:eastAsia="Times New Roman" w:hAnsi="Times New Roman" w:cs="Times New Roman"/>
          <w:color w:val="00B0F0"/>
        </w:rPr>
        <w:t xml:space="preserve">. </w:t>
      </w:r>
      <w:r w:rsidRPr="001B0B26">
        <w:rPr>
          <w:rFonts w:ascii="Times New Roman" w:eastAsia="Times New Roman" w:hAnsi="Times New Roman" w:cs="Times New Roman"/>
          <w:i/>
          <w:iCs/>
          <w:color w:val="00B0F0"/>
        </w:rPr>
        <w:t>Proactivity</w:t>
      </w:r>
      <w:r w:rsidRPr="001B0B26">
        <w:rPr>
          <w:rFonts w:ascii="Times New Roman" w:eastAsia="Times New Roman" w:hAnsi="Times New Roman" w:cs="Times New Roman"/>
          <w:color w:val="00B0F0"/>
        </w:rPr>
        <w:t xml:space="preserve"> involves acting ahead of emerging needs (Parker et al., 2006); </w:t>
      </w:r>
      <w:r w:rsidRPr="001B0B26">
        <w:rPr>
          <w:rFonts w:ascii="Times New Roman" w:eastAsia="Times New Roman" w:hAnsi="Times New Roman" w:cs="Times New Roman"/>
          <w:i/>
          <w:iCs/>
          <w:color w:val="00B0F0"/>
        </w:rPr>
        <w:t>respect</w:t>
      </w:r>
      <w:r w:rsidRPr="001B0B26">
        <w:rPr>
          <w:rFonts w:ascii="Times New Roman" w:eastAsia="Times New Roman" w:hAnsi="Times New Roman" w:cs="Times New Roman"/>
          <w:color w:val="00B0F0"/>
        </w:rPr>
        <w:t xml:space="preserve"> emphasises consideration for others’ perspectives and dignity </w:t>
      </w:r>
      <w:r w:rsidRPr="001B0B26">
        <w:rPr>
          <w:rFonts w:ascii="Times New Roman" w:eastAsia="Times New Roman" w:hAnsi="Times New Roman" w:cs="Times New Roman"/>
          <w:color w:val="000000" w:themeColor="text1"/>
        </w:rPr>
        <w:t xml:space="preserve">(Arnold, 2025); </w:t>
      </w:r>
      <w:r w:rsidRPr="001B0B26">
        <w:rPr>
          <w:rFonts w:ascii="Times New Roman" w:eastAsia="Times New Roman" w:hAnsi="Times New Roman" w:cs="Times New Roman"/>
          <w:color w:val="00B0F0"/>
        </w:rPr>
        <w:t xml:space="preserve">and </w:t>
      </w:r>
      <w:r w:rsidRPr="001B0B26">
        <w:rPr>
          <w:rFonts w:ascii="Times New Roman" w:eastAsia="Times New Roman" w:hAnsi="Times New Roman" w:cs="Times New Roman"/>
          <w:i/>
          <w:iCs/>
          <w:color w:val="00B0F0"/>
        </w:rPr>
        <w:t>resolution</w:t>
      </w:r>
      <w:r w:rsidRPr="001B0B26">
        <w:rPr>
          <w:rFonts w:ascii="Times New Roman" w:eastAsia="Times New Roman" w:hAnsi="Times New Roman" w:cs="Times New Roman"/>
          <w:i/>
          <w:iCs/>
          <w:color w:val="00B0F0"/>
        </w:rPr>
        <w:noBreakHyphen/>
        <w:t>focused communication</w:t>
      </w:r>
      <w:r w:rsidRPr="001B0B26">
        <w:rPr>
          <w:rFonts w:ascii="Times New Roman" w:eastAsia="Times New Roman" w:hAnsi="Times New Roman" w:cs="Times New Roman"/>
          <w:color w:val="00B0F0"/>
        </w:rPr>
        <w:t xml:space="preserve"> centres on working constructively toward solutions </w:t>
      </w:r>
      <w:r w:rsidRPr="001B0B26">
        <w:rPr>
          <w:rFonts w:ascii="Times New Roman" w:eastAsia="Times New Roman" w:hAnsi="Times New Roman" w:cs="Times New Roman"/>
          <w:color w:val="000000" w:themeColor="text1"/>
        </w:rPr>
        <w:t>(</w:t>
      </w:r>
      <w:proofErr w:type="spellStart"/>
      <w:r w:rsidRPr="001B0B26">
        <w:rPr>
          <w:rFonts w:ascii="Times New Roman" w:eastAsia="Times New Roman" w:hAnsi="Times New Roman" w:cs="Times New Roman"/>
          <w:color w:val="000000" w:themeColor="text1"/>
        </w:rPr>
        <w:t>Nishinobo</w:t>
      </w:r>
      <w:proofErr w:type="spellEnd"/>
      <w:r w:rsidRPr="001B0B26">
        <w:rPr>
          <w:rFonts w:ascii="Times New Roman" w:eastAsia="Times New Roman" w:hAnsi="Times New Roman" w:cs="Times New Roman"/>
          <w:color w:val="000000" w:themeColor="text1"/>
        </w:rPr>
        <w:t xml:space="preserve">, 2024). </w:t>
      </w:r>
      <w:r w:rsidRPr="001B0B26">
        <w:rPr>
          <w:rFonts w:ascii="Times New Roman" w:eastAsia="Times New Roman" w:hAnsi="Times New Roman" w:cs="Times New Roman"/>
          <w:color w:val="00B0F0"/>
        </w:rPr>
        <w:t xml:space="preserve">Together, these behaviours underpin collaborative relationship building </w:t>
      </w:r>
      <w:r w:rsidRPr="001B0B26">
        <w:rPr>
          <w:rFonts w:ascii="Times New Roman" w:eastAsia="Times New Roman" w:hAnsi="Times New Roman" w:cs="Times New Roman"/>
          <w:color w:val="000000" w:themeColor="text1"/>
        </w:rPr>
        <w:t xml:space="preserve">(Barker &amp; Manning, 2024), </w:t>
      </w:r>
      <w:r w:rsidRPr="001B0B26">
        <w:rPr>
          <w:rFonts w:ascii="Times New Roman" w:eastAsia="Times New Roman" w:hAnsi="Times New Roman" w:cs="Times New Roman"/>
          <w:color w:val="00B0F0"/>
        </w:rPr>
        <w:t>characterised by proactive engagement, respectful interaction, and constructive resolution.</w:t>
      </w:r>
      <w:r w:rsidR="009E5252" w:rsidRPr="001B0B26">
        <w:rPr>
          <w:rFonts w:ascii="Times New Roman" w:eastAsia="Times New Roman" w:hAnsi="Times New Roman" w:cs="Times New Roman"/>
          <w:color w:val="00B0F0"/>
        </w:rPr>
        <w:t xml:space="preserve"> CSR scholars like Rahman &amp; Chakraborty (2025; 2026) widely view this same relational process as essential for fostering consumer–brand or consumer–organisation identification. </w:t>
      </w:r>
      <w:r w:rsidR="001B0B26" w:rsidRPr="001B0B26">
        <w:rPr>
          <w:rFonts w:ascii="Times New Roman" w:eastAsia="Times New Roman" w:hAnsi="Times New Roman" w:cs="Times New Roman"/>
          <w:color w:val="00B0F0"/>
        </w:rPr>
        <w:t xml:space="preserve">In summary, </w:t>
      </w:r>
      <w:r w:rsidR="001B0B26" w:rsidRPr="001B0B26">
        <w:rPr>
          <w:rFonts w:ascii="Times New Roman" w:hAnsi="Times New Roman" w:cs="Times New Roman"/>
          <w:color w:val="00B0F0"/>
        </w:rPr>
        <w:t>rather than competing with SCCT, our work strengthens it by clarifying where the framework excels and where additional principles can enhance its utility</w:t>
      </w:r>
      <w:r w:rsidR="00E55BFD">
        <w:rPr>
          <w:rFonts w:ascii="Times New Roman" w:hAnsi="Times New Roman" w:cs="Times New Roman"/>
          <w:color w:val="00B0F0"/>
        </w:rPr>
        <w:t xml:space="preserve"> from an honesty perspective</w:t>
      </w:r>
      <w:r w:rsidR="001B0B26" w:rsidRPr="001B0B26">
        <w:rPr>
          <w:rFonts w:ascii="Times New Roman" w:hAnsi="Times New Roman" w:cs="Times New Roman"/>
          <w:color w:val="00B0F0"/>
        </w:rPr>
        <w:t>.</w:t>
      </w:r>
    </w:p>
    <w:p w14:paraId="7249B524" w14:textId="0A0314CE" w:rsidR="00CA7719" w:rsidRPr="00CA7719" w:rsidRDefault="00CA7719" w:rsidP="00CA7719">
      <w:pPr>
        <w:spacing w:after="120" w:line="360" w:lineRule="auto"/>
        <w:jc w:val="both"/>
        <w:rPr>
          <w:rFonts w:ascii="Times New Roman" w:eastAsia="Times New Roman" w:hAnsi="Times New Roman" w:cs="Times New Roman"/>
        </w:rPr>
      </w:pPr>
    </w:p>
    <w:p w14:paraId="34B379F8" w14:textId="1364DCE9" w:rsidR="0083070E" w:rsidRPr="0013307A" w:rsidRDefault="3798157E" w:rsidP="001B0B26">
      <w:pPr>
        <w:spacing w:before="120" w:after="120"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5.3 Proposed framework and rationale</w:t>
      </w:r>
    </w:p>
    <w:p w14:paraId="6140EA57" w14:textId="312CD865" w:rsidR="00CD2312" w:rsidRDefault="67AD945A" w:rsidP="001B0B26">
      <w:pPr>
        <w:spacing w:before="120"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To show how these communication principles refine and</w:t>
      </w:r>
      <w:r w:rsidR="009A2EAA">
        <w:rPr>
          <w:rFonts w:ascii="Times New Roman" w:eastAsia="Times New Roman" w:hAnsi="Times New Roman" w:cs="Times New Roman"/>
        </w:rPr>
        <w:t xml:space="preserve"> </w:t>
      </w:r>
      <w:r w:rsidR="009A2EAA" w:rsidRPr="00125CA4">
        <w:rPr>
          <w:rFonts w:ascii="Times New Roman" w:eastAsia="Times New Roman" w:hAnsi="Times New Roman" w:cs="Times New Roman"/>
          <w:color w:val="00B0F0"/>
        </w:rPr>
        <w:t>potentially</w:t>
      </w:r>
      <w:r w:rsidRPr="00125CA4">
        <w:rPr>
          <w:rFonts w:ascii="Times New Roman" w:eastAsia="Times New Roman" w:hAnsi="Times New Roman" w:cs="Times New Roman"/>
          <w:color w:val="00B0F0"/>
        </w:rPr>
        <w:t xml:space="preserve"> </w:t>
      </w:r>
      <w:r w:rsidR="00125CA4" w:rsidRPr="00125CA4">
        <w:rPr>
          <w:rFonts w:ascii="Times New Roman" w:eastAsia="Times New Roman" w:hAnsi="Times New Roman" w:cs="Times New Roman"/>
          <w:color w:val="00B0F0"/>
        </w:rPr>
        <w:t>reinforce</w:t>
      </w:r>
      <w:r w:rsidRPr="00125CA4">
        <w:rPr>
          <w:rFonts w:ascii="Times New Roman" w:eastAsia="Times New Roman" w:hAnsi="Times New Roman" w:cs="Times New Roman"/>
          <w:color w:val="00B0F0"/>
        </w:rPr>
        <w:t xml:space="preserve"> </w:t>
      </w:r>
      <w:r w:rsidRPr="0013307A">
        <w:rPr>
          <w:rFonts w:ascii="Times New Roman" w:eastAsia="Times New Roman" w:hAnsi="Times New Roman" w:cs="Times New Roman"/>
        </w:rPr>
        <w:t xml:space="preserve">SCCT’s utility, we present a visual framework alongside </w:t>
      </w:r>
      <w:r w:rsidR="1DFF0B7A" w:rsidRPr="0013307A">
        <w:rPr>
          <w:rFonts w:ascii="Times New Roman" w:eastAsia="Times New Roman" w:hAnsi="Times New Roman" w:cs="Times New Roman"/>
        </w:rPr>
        <w:t>two</w:t>
      </w:r>
      <w:r w:rsidRPr="0013307A">
        <w:rPr>
          <w:rFonts w:ascii="Times New Roman" w:eastAsia="Times New Roman" w:hAnsi="Times New Roman" w:cs="Times New Roman"/>
        </w:rPr>
        <w:t xml:space="preserve"> communication outcomes of interest: (re)building </w:t>
      </w:r>
      <w:r w:rsidR="1DFF0B7A" w:rsidRPr="0013307A">
        <w:rPr>
          <w:rFonts w:ascii="Times New Roman" w:eastAsia="Times New Roman" w:hAnsi="Times New Roman" w:cs="Times New Roman"/>
        </w:rPr>
        <w:t xml:space="preserve">collaborative relationships with stakeholders and (re)establishing </w:t>
      </w:r>
      <w:r w:rsidR="0054524A">
        <w:rPr>
          <w:rFonts w:ascii="Times New Roman" w:eastAsia="Times New Roman" w:hAnsi="Times New Roman" w:cs="Times New Roman"/>
        </w:rPr>
        <w:t xml:space="preserve">an </w:t>
      </w:r>
      <w:r w:rsidR="1DFF0B7A" w:rsidRPr="0013307A">
        <w:rPr>
          <w:rFonts w:ascii="Times New Roman" w:eastAsia="Times New Roman" w:hAnsi="Times New Roman" w:cs="Times New Roman"/>
        </w:rPr>
        <w:t>honest image.</w:t>
      </w:r>
      <w:r w:rsidRPr="0013307A">
        <w:rPr>
          <w:rFonts w:ascii="Times New Roman" w:eastAsia="Times New Roman" w:hAnsi="Times New Roman" w:cs="Times New Roman"/>
        </w:rPr>
        <w:t xml:space="preserve"> </w:t>
      </w:r>
      <w:r w:rsidR="7F0D78ED" w:rsidRPr="0013307A">
        <w:rPr>
          <w:rFonts w:ascii="Times New Roman" w:eastAsia="Times New Roman" w:hAnsi="Times New Roman" w:cs="Times New Roman"/>
        </w:rPr>
        <w:t xml:space="preserve">These outcomes </w:t>
      </w:r>
      <w:r w:rsidR="001A1363" w:rsidRPr="001A1363">
        <w:rPr>
          <w:rFonts w:ascii="Times New Roman" w:eastAsia="Times New Roman" w:hAnsi="Times New Roman" w:cs="Times New Roman"/>
          <w:color w:val="00B0F0"/>
        </w:rPr>
        <w:t xml:space="preserve">can be </w:t>
      </w:r>
      <w:r w:rsidR="00266F0A">
        <w:rPr>
          <w:rFonts w:ascii="Times New Roman" w:eastAsia="Times New Roman" w:hAnsi="Times New Roman" w:cs="Times New Roman"/>
          <w:color w:val="00B0F0"/>
        </w:rPr>
        <w:t>characterised as</w:t>
      </w:r>
      <w:r w:rsidR="001A1363" w:rsidRPr="001A1363">
        <w:rPr>
          <w:rFonts w:ascii="Times New Roman" w:eastAsia="Times New Roman" w:hAnsi="Times New Roman" w:cs="Times New Roman"/>
          <w:color w:val="00B0F0"/>
        </w:rPr>
        <w:t xml:space="preserve"> </w:t>
      </w:r>
      <w:r w:rsidR="7F0D78ED" w:rsidRPr="0013307A">
        <w:rPr>
          <w:rFonts w:ascii="Times New Roman" w:eastAsia="Times New Roman" w:hAnsi="Times New Roman" w:cs="Times New Roman"/>
        </w:rPr>
        <w:t xml:space="preserve">mutually reinforcing. We argue that, during a crisis, brands that proactively engage stakeholders, foster open and </w:t>
      </w:r>
      <w:r w:rsidR="14ED2A8A" w:rsidRPr="0013307A">
        <w:rPr>
          <w:rFonts w:ascii="Times New Roman" w:eastAsia="Times New Roman" w:hAnsi="Times New Roman" w:cs="Times New Roman"/>
        </w:rPr>
        <w:t>frank</w:t>
      </w:r>
      <w:r w:rsidR="7F0D78ED" w:rsidRPr="0013307A">
        <w:rPr>
          <w:rFonts w:ascii="Times New Roman" w:eastAsia="Times New Roman" w:hAnsi="Times New Roman" w:cs="Times New Roman"/>
        </w:rPr>
        <w:t xml:space="preserve"> dialogue, and respond to feedback and criticism with respect demonstrate a clear commitment to maintaining or rebuilding an honest brand image. This, in turn, can strengthen stakeholder trust and </w:t>
      </w:r>
      <w:r w:rsidR="0AE88846" w:rsidRPr="0013307A">
        <w:rPr>
          <w:rFonts w:ascii="Times New Roman" w:eastAsia="Times New Roman" w:hAnsi="Times New Roman" w:cs="Times New Roman"/>
        </w:rPr>
        <w:t>support (</w:t>
      </w:r>
      <w:proofErr w:type="spellStart"/>
      <w:r w:rsidR="0AE88846" w:rsidRPr="0013307A">
        <w:rPr>
          <w:rFonts w:ascii="Times New Roman" w:eastAsia="Times New Roman" w:hAnsi="Times New Roman" w:cs="Times New Roman"/>
        </w:rPr>
        <w:t>Nuortimo</w:t>
      </w:r>
      <w:proofErr w:type="spellEnd"/>
      <w:r w:rsidR="0AE88846" w:rsidRPr="0013307A">
        <w:rPr>
          <w:rFonts w:ascii="Times New Roman" w:eastAsia="Times New Roman" w:hAnsi="Times New Roman" w:cs="Times New Roman"/>
        </w:rPr>
        <w:t xml:space="preserve"> et al., 2026)</w:t>
      </w:r>
      <w:r w:rsidR="7F0D78ED" w:rsidRPr="0013307A">
        <w:rPr>
          <w:rFonts w:ascii="Times New Roman" w:eastAsia="Times New Roman" w:hAnsi="Times New Roman" w:cs="Times New Roman"/>
        </w:rPr>
        <w:t>.</w:t>
      </w:r>
      <w:r w:rsidR="3E7BDAA5" w:rsidRPr="0013307A">
        <w:rPr>
          <w:rFonts w:ascii="Times New Roman" w:eastAsia="Times New Roman" w:hAnsi="Times New Roman" w:cs="Times New Roman"/>
        </w:rPr>
        <w:t xml:space="preserve"> R</w:t>
      </w:r>
      <w:r w:rsidR="19C872E8" w:rsidRPr="0013307A">
        <w:rPr>
          <w:rFonts w:ascii="Times New Roman" w:eastAsia="Times New Roman" w:hAnsi="Times New Roman" w:cs="Times New Roman"/>
        </w:rPr>
        <w:t xml:space="preserve">ather than presenting a traditional linear flow model, this study introduces a hexagonal radial design (Figure 1). </w:t>
      </w:r>
    </w:p>
    <w:p w14:paraId="0019BDCF" w14:textId="77777777" w:rsidR="00E517CC" w:rsidRDefault="00E517CC" w:rsidP="3B138F7B">
      <w:pPr>
        <w:spacing w:before="120" w:after="120" w:line="360" w:lineRule="auto"/>
        <w:jc w:val="both"/>
        <w:rPr>
          <w:rFonts w:ascii="Times New Roman" w:eastAsia="Times New Roman" w:hAnsi="Times New Roman" w:cs="Times New Roman"/>
          <w:b/>
          <w:bCs/>
        </w:rPr>
      </w:pPr>
    </w:p>
    <w:p w14:paraId="4148816A" w14:textId="3651EDBA" w:rsidR="00CD2312" w:rsidRPr="0013307A" w:rsidRDefault="004D40BA" w:rsidP="3B138F7B">
      <w:pPr>
        <w:spacing w:before="120" w:after="120"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 xml:space="preserve">Figure 1: </w:t>
      </w:r>
      <w:r w:rsidR="42B08737" w:rsidRPr="0013307A">
        <w:rPr>
          <w:rFonts w:ascii="Times New Roman" w:eastAsia="Times New Roman" w:hAnsi="Times New Roman" w:cs="Times New Roman"/>
          <w:b/>
          <w:bCs/>
        </w:rPr>
        <w:t>Proposed framework</w:t>
      </w:r>
    </w:p>
    <w:p w14:paraId="082FF82D" w14:textId="1ACAA462" w:rsidR="003D3A65" w:rsidRPr="0013307A" w:rsidRDefault="0070661E" w:rsidP="2B7C8892">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noProof/>
        </w:rPr>
        <w:drawing>
          <wp:inline distT="0" distB="0" distL="0" distR="0" wp14:anchorId="3DDA48A8" wp14:editId="74D20B2F">
            <wp:extent cx="5823585" cy="4278355"/>
            <wp:effectExtent l="0" t="12700" r="0" b="14605"/>
            <wp:docPr id="8324703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3251834" w14:textId="42CF9FEF" w:rsidR="00EC41BF" w:rsidRPr="0013307A" w:rsidRDefault="6B7E4D47" w:rsidP="3B138F7B">
      <w:pPr>
        <w:spacing w:before="120"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The </w:t>
      </w:r>
      <w:r w:rsidRPr="0013307A">
        <w:rPr>
          <w:rFonts w:ascii="Times New Roman" w:eastAsia="Times New Roman" w:hAnsi="Times New Roman" w:cs="Times New Roman"/>
          <w:i/>
          <w:iCs/>
        </w:rPr>
        <w:t xml:space="preserve">hexagon </w:t>
      </w:r>
      <w:r w:rsidRPr="0013307A">
        <w:rPr>
          <w:rFonts w:ascii="Times New Roman" w:eastAsia="Times New Roman" w:hAnsi="Times New Roman" w:cs="Times New Roman"/>
        </w:rPr>
        <w:t>emphasises the equal importance and interdependence of the six principles. Rather than</w:t>
      </w:r>
      <w:r w:rsidR="00E709E9">
        <w:rPr>
          <w:rFonts w:ascii="Times New Roman" w:eastAsia="Times New Roman" w:hAnsi="Times New Roman" w:cs="Times New Roman"/>
        </w:rPr>
        <w:t xml:space="preserve"> </w:t>
      </w:r>
      <w:r w:rsidR="00134053">
        <w:rPr>
          <w:rFonts w:ascii="Times New Roman" w:eastAsia="Times New Roman" w:hAnsi="Times New Roman" w:cs="Times New Roman"/>
        </w:rPr>
        <w:t>supporting</w:t>
      </w:r>
      <w:r w:rsidRPr="0013307A">
        <w:rPr>
          <w:rFonts w:ascii="Times New Roman" w:eastAsia="Times New Roman" w:hAnsi="Times New Roman" w:cs="Times New Roman"/>
        </w:rPr>
        <w:t xml:space="preserve"> a hierarchy, it </w:t>
      </w:r>
      <w:r w:rsidR="00E709E9" w:rsidRPr="00E709E9">
        <w:rPr>
          <w:rFonts w:ascii="Times New Roman" w:eastAsia="Times New Roman" w:hAnsi="Times New Roman" w:cs="Times New Roman"/>
          <w:color w:val="00B0F0"/>
        </w:rPr>
        <w:t>suggests</w:t>
      </w:r>
      <w:r w:rsidRPr="00E709E9">
        <w:rPr>
          <w:rFonts w:ascii="Times New Roman" w:eastAsia="Times New Roman" w:hAnsi="Times New Roman" w:cs="Times New Roman"/>
          <w:color w:val="00B0F0"/>
        </w:rPr>
        <w:t xml:space="preserve"> </w:t>
      </w:r>
      <w:r w:rsidRPr="0013307A">
        <w:rPr>
          <w:rFonts w:ascii="Times New Roman" w:eastAsia="Times New Roman" w:hAnsi="Times New Roman" w:cs="Times New Roman"/>
        </w:rPr>
        <w:t xml:space="preserve">how the principles work together to achieve </w:t>
      </w:r>
      <w:r w:rsidRPr="0013307A">
        <w:rPr>
          <w:rFonts w:ascii="Times New Roman" w:eastAsia="Times New Roman" w:hAnsi="Times New Roman" w:cs="Times New Roman"/>
        </w:rPr>
        <w:lastRenderedPageBreak/>
        <w:t xml:space="preserve">desired outcomes. Its </w:t>
      </w:r>
      <w:r w:rsidRPr="0013307A">
        <w:rPr>
          <w:rFonts w:ascii="Times New Roman" w:eastAsia="Times New Roman" w:hAnsi="Times New Roman" w:cs="Times New Roman"/>
          <w:i/>
          <w:iCs/>
        </w:rPr>
        <w:t xml:space="preserve">radial </w:t>
      </w:r>
      <w:r w:rsidRPr="0013307A">
        <w:rPr>
          <w:rFonts w:ascii="Times New Roman" w:eastAsia="Times New Roman" w:hAnsi="Times New Roman" w:cs="Times New Roman"/>
        </w:rPr>
        <w:t xml:space="preserve">design further reinforces this outcome-oriented approach by </w:t>
      </w:r>
      <w:r w:rsidR="004A6B8E">
        <w:rPr>
          <w:rFonts w:ascii="Times New Roman" w:eastAsia="Times New Roman" w:hAnsi="Times New Roman" w:cs="Times New Roman"/>
        </w:rPr>
        <w:t>placing key goals—</w:t>
      </w:r>
      <w:r w:rsidR="402B8A41" w:rsidRPr="0013307A">
        <w:rPr>
          <w:rFonts w:ascii="Times New Roman" w:eastAsia="Times New Roman" w:hAnsi="Times New Roman" w:cs="Times New Roman"/>
        </w:rPr>
        <w:t>collaborative relationship and honest image</w:t>
      </w:r>
      <w:r w:rsidRPr="0013307A">
        <w:rPr>
          <w:rFonts w:ascii="Times New Roman" w:eastAsia="Times New Roman" w:hAnsi="Times New Roman" w:cs="Times New Roman"/>
        </w:rPr>
        <w:t xml:space="preserve">—at the centre, with communication actions radiating outward. The structure also reflects the flexibility required in crisis communication, allowing practitioners to prioritise different principles according to the crisis context (e.g., victim, accidental, or preventable) while remaining focused on </w:t>
      </w:r>
      <w:r w:rsidR="5333CBBD" w:rsidRPr="0013307A">
        <w:rPr>
          <w:rFonts w:ascii="Times New Roman" w:eastAsia="Times New Roman" w:hAnsi="Times New Roman" w:cs="Times New Roman"/>
        </w:rPr>
        <w:t>proposed</w:t>
      </w:r>
      <w:r w:rsidRPr="0013307A">
        <w:rPr>
          <w:rFonts w:ascii="Times New Roman" w:eastAsia="Times New Roman" w:hAnsi="Times New Roman" w:cs="Times New Roman"/>
        </w:rPr>
        <w:t xml:space="preserve"> communication </w:t>
      </w:r>
      <w:r w:rsidR="5333CBBD" w:rsidRPr="0013307A">
        <w:rPr>
          <w:rFonts w:ascii="Times New Roman" w:eastAsia="Times New Roman" w:hAnsi="Times New Roman" w:cs="Times New Roman"/>
        </w:rPr>
        <w:t>outcomes</w:t>
      </w:r>
      <w:r w:rsidRPr="0013307A">
        <w:rPr>
          <w:rFonts w:ascii="Times New Roman" w:eastAsia="Times New Roman" w:hAnsi="Times New Roman" w:cs="Times New Roman"/>
        </w:rPr>
        <w:t xml:space="preserve"> (Gong et al., 2026).</w:t>
      </w:r>
    </w:p>
    <w:p w14:paraId="36382661" w14:textId="77777777" w:rsidR="00EC41BF" w:rsidRPr="0013307A" w:rsidRDefault="00EC41BF" w:rsidP="3B138F7B">
      <w:pPr>
        <w:spacing w:line="360" w:lineRule="auto"/>
        <w:jc w:val="both"/>
        <w:rPr>
          <w:rFonts w:ascii="Times New Roman" w:eastAsia="Times New Roman" w:hAnsi="Times New Roman" w:cs="Times New Roman"/>
        </w:rPr>
      </w:pPr>
    </w:p>
    <w:p w14:paraId="2243D4C8" w14:textId="7F1B98D3" w:rsidR="00C82292" w:rsidRPr="0013307A" w:rsidRDefault="3997CD8D"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6. Implications</w:t>
      </w:r>
    </w:p>
    <w:p w14:paraId="3C970810" w14:textId="19491BD5" w:rsidR="29F7A26B" w:rsidRPr="0013307A" w:rsidRDefault="3731A31B" w:rsidP="597E1EB8">
      <w:pPr>
        <w:spacing w:after="120" w:line="360" w:lineRule="auto"/>
        <w:jc w:val="both"/>
        <w:rPr>
          <w:rFonts w:ascii="Times New Roman" w:hAnsi="Times New Roman" w:cs="Times New Roman"/>
        </w:rPr>
      </w:pPr>
      <w:r w:rsidRPr="0013307A">
        <w:rPr>
          <w:rFonts w:ascii="Times New Roman" w:eastAsia="Times New Roman" w:hAnsi="Times New Roman" w:cs="Times New Roman"/>
        </w:rPr>
        <w:t>This study offers theoretical and practical insights into the under</w:t>
      </w:r>
      <w:r w:rsidR="29F7A26B" w:rsidRPr="0013307A">
        <w:rPr>
          <w:rFonts w:ascii="Times New Roman" w:hAnsi="Times New Roman" w:cs="Times New Roman"/>
        </w:rPr>
        <w:noBreakHyphen/>
      </w:r>
      <w:r w:rsidRPr="0013307A">
        <w:rPr>
          <w:rFonts w:ascii="Times New Roman" w:eastAsia="Times New Roman" w:hAnsi="Times New Roman" w:cs="Times New Roman"/>
        </w:rPr>
        <w:t>examined role of honesty in crisis communication, addressing a gap that sits between the brand honesty and crisis communication literatures.</w:t>
      </w:r>
    </w:p>
    <w:p w14:paraId="2F65EF7A" w14:textId="0524D54A" w:rsidR="3B138F7B" w:rsidRPr="0013307A" w:rsidRDefault="3B138F7B" w:rsidP="3B138F7B">
      <w:pPr>
        <w:spacing w:after="120" w:line="360" w:lineRule="auto"/>
        <w:jc w:val="both"/>
        <w:rPr>
          <w:rFonts w:ascii="Times New Roman" w:eastAsia="Times New Roman" w:hAnsi="Times New Roman" w:cs="Times New Roman"/>
        </w:rPr>
      </w:pPr>
    </w:p>
    <w:p w14:paraId="7E63E5A4" w14:textId="397B8471" w:rsidR="029CC78E" w:rsidRPr="0013307A" w:rsidRDefault="6E39B14F" w:rsidP="3B138F7B">
      <w:pPr>
        <w:spacing w:after="120"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6.1 Theoretical implications</w:t>
      </w:r>
    </w:p>
    <w:p w14:paraId="2E878904" w14:textId="40B6760E" w:rsidR="1C15A72E" w:rsidRPr="0013307A" w:rsidRDefault="4BF6CA3E"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This study </w:t>
      </w:r>
      <w:r w:rsidR="46AB1F45" w:rsidRPr="0013307A">
        <w:rPr>
          <w:rFonts w:ascii="Times New Roman" w:eastAsia="Times New Roman" w:hAnsi="Times New Roman" w:cs="Times New Roman"/>
        </w:rPr>
        <w:t xml:space="preserve">makes three unique contributions to the brand honesty literature. It </w:t>
      </w:r>
      <w:r w:rsidRPr="0013307A">
        <w:rPr>
          <w:rFonts w:ascii="Times New Roman" w:eastAsia="Times New Roman" w:hAnsi="Times New Roman" w:cs="Times New Roman"/>
        </w:rPr>
        <w:t xml:space="preserve">is one of the few attempts to address the gap between brand honesty and crisis communication. Although some branding research links honesty to information disclosure (Mukendi et al., 2026; Zhao et al., 2026), these insights are not specific to crisis contexts, where disclosure is only one of several required communication activities (Gong et al., 2026; </w:t>
      </w:r>
      <w:proofErr w:type="spellStart"/>
      <w:r w:rsidRPr="0013307A">
        <w:rPr>
          <w:rFonts w:ascii="Times New Roman" w:eastAsia="Times New Roman" w:hAnsi="Times New Roman" w:cs="Times New Roman"/>
        </w:rPr>
        <w:t>Zamoum</w:t>
      </w:r>
      <w:proofErr w:type="spellEnd"/>
      <w:r w:rsidRPr="0013307A">
        <w:rPr>
          <w:rFonts w:ascii="Times New Roman" w:eastAsia="Times New Roman" w:hAnsi="Times New Roman" w:cs="Times New Roman"/>
        </w:rPr>
        <w:t xml:space="preserve">, 2026). Past branding work has also rarely defined honesty directly or comprehensively, leaving no precise conceptualisation to guide crisis communication research—an issue </w:t>
      </w:r>
      <w:r w:rsidR="0054524A">
        <w:rPr>
          <w:rFonts w:ascii="Times New Roman" w:eastAsia="Times New Roman" w:hAnsi="Times New Roman" w:cs="Times New Roman"/>
        </w:rPr>
        <w:t>Dal Pozzo et al. (2026) note</w:t>
      </w:r>
      <w:r w:rsidRPr="0013307A">
        <w:rPr>
          <w:rFonts w:ascii="Times New Roman" w:eastAsia="Times New Roman" w:hAnsi="Times New Roman" w:cs="Times New Roman"/>
        </w:rPr>
        <w:t xml:space="preserve">. </w:t>
      </w:r>
      <w:r w:rsidR="40DEE753" w:rsidRPr="0013307A">
        <w:rPr>
          <w:rFonts w:ascii="Times New Roman" w:eastAsia="Times New Roman" w:hAnsi="Times New Roman" w:cs="Times New Roman"/>
        </w:rPr>
        <w:t xml:space="preserve">Our </w:t>
      </w:r>
      <w:r w:rsidR="4F3C30CE" w:rsidRPr="0013307A">
        <w:rPr>
          <w:rFonts w:ascii="Times New Roman" w:eastAsia="Times New Roman" w:hAnsi="Times New Roman" w:cs="Times New Roman"/>
        </w:rPr>
        <w:t>work</w:t>
      </w:r>
      <w:r w:rsidR="00690DF8">
        <w:rPr>
          <w:rFonts w:ascii="Times New Roman" w:eastAsia="Times New Roman" w:hAnsi="Times New Roman" w:cs="Times New Roman"/>
        </w:rPr>
        <w:t xml:space="preserve">, </w:t>
      </w:r>
      <w:r w:rsidR="00690DF8" w:rsidRPr="00690DF8">
        <w:rPr>
          <w:rFonts w:ascii="Times New Roman" w:eastAsia="Times New Roman" w:hAnsi="Times New Roman" w:cs="Times New Roman"/>
          <w:color w:val="00B0F0"/>
        </w:rPr>
        <w:t xml:space="preserve">even though </w:t>
      </w:r>
      <w:r w:rsidR="00013B33">
        <w:rPr>
          <w:rFonts w:ascii="Times New Roman" w:eastAsia="Times New Roman" w:hAnsi="Times New Roman" w:cs="Times New Roman"/>
          <w:color w:val="00B0F0"/>
        </w:rPr>
        <w:t>exploratory</w:t>
      </w:r>
      <w:r w:rsidR="00690DF8" w:rsidRPr="00690DF8">
        <w:rPr>
          <w:rFonts w:ascii="Times New Roman" w:eastAsia="Times New Roman" w:hAnsi="Times New Roman" w:cs="Times New Roman"/>
          <w:color w:val="00B0F0"/>
        </w:rPr>
        <w:t>,</w:t>
      </w:r>
      <w:r w:rsidR="4F3C30CE" w:rsidRPr="00690DF8">
        <w:rPr>
          <w:rFonts w:ascii="Times New Roman" w:eastAsia="Times New Roman" w:hAnsi="Times New Roman" w:cs="Times New Roman"/>
          <w:color w:val="00B0F0"/>
        </w:rPr>
        <w:t xml:space="preserve"> </w:t>
      </w:r>
      <w:r w:rsidR="00690DF8" w:rsidRPr="00690DF8">
        <w:rPr>
          <w:rFonts w:ascii="Times New Roman" w:eastAsia="Times New Roman" w:hAnsi="Times New Roman" w:cs="Times New Roman"/>
          <w:color w:val="00B0F0"/>
        </w:rPr>
        <w:t>strongly suggests</w:t>
      </w:r>
      <w:r w:rsidR="40DEE753" w:rsidRPr="00690DF8">
        <w:rPr>
          <w:rFonts w:ascii="Times New Roman" w:eastAsia="Times New Roman" w:hAnsi="Times New Roman" w:cs="Times New Roman"/>
          <w:color w:val="00B0F0"/>
        </w:rPr>
        <w:t xml:space="preserve"> </w:t>
      </w:r>
      <w:r w:rsidR="40DEE753" w:rsidRPr="0013307A">
        <w:rPr>
          <w:rFonts w:ascii="Times New Roman" w:eastAsia="Times New Roman" w:hAnsi="Times New Roman" w:cs="Times New Roman"/>
        </w:rPr>
        <w:t xml:space="preserve">that a single attribute cannot meaningfully define honesty or produce effective communication principles. Instead, honesty </w:t>
      </w:r>
      <w:r w:rsidR="00013B33" w:rsidRPr="00013B33">
        <w:rPr>
          <w:rFonts w:ascii="Times New Roman" w:eastAsia="Times New Roman" w:hAnsi="Times New Roman" w:cs="Times New Roman"/>
          <w:color w:val="00B0F0"/>
        </w:rPr>
        <w:t>should</w:t>
      </w:r>
      <w:r w:rsidR="40DEE753" w:rsidRPr="00013B33">
        <w:rPr>
          <w:rFonts w:ascii="Times New Roman" w:eastAsia="Times New Roman" w:hAnsi="Times New Roman" w:cs="Times New Roman"/>
          <w:color w:val="00B0F0"/>
        </w:rPr>
        <w:t xml:space="preserve"> </w:t>
      </w:r>
      <w:r w:rsidR="40DEE753" w:rsidRPr="0013307A">
        <w:rPr>
          <w:rFonts w:ascii="Times New Roman" w:eastAsia="Times New Roman" w:hAnsi="Times New Roman" w:cs="Times New Roman"/>
        </w:rPr>
        <w:t>be understood as a set of complementary attributes that work together to shape crisis communication. This set</w:t>
      </w:r>
      <w:r w:rsidR="40DEE753" w:rsidRPr="00031F53">
        <w:rPr>
          <w:rFonts w:ascii="Times New Roman" w:eastAsia="Times New Roman" w:hAnsi="Times New Roman" w:cs="Times New Roman"/>
          <w:color w:val="00B0F0"/>
        </w:rPr>
        <w:t xml:space="preserve"> </w:t>
      </w:r>
      <w:r w:rsidR="00031F53" w:rsidRPr="00031F53">
        <w:rPr>
          <w:rFonts w:ascii="Times New Roman" w:eastAsia="Times New Roman" w:hAnsi="Times New Roman" w:cs="Times New Roman"/>
          <w:color w:val="00B0F0"/>
        </w:rPr>
        <w:t>should</w:t>
      </w:r>
      <w:r w:rsidR="40DEE753" w:rsidRPr="00031F53">
        <w:rPr>
          <w:rFonts w:ascii="Times New Roman" w:eastAsia="Times New Roman" w:hAnsi="Times New Roman" w:cs="Times New Roman"/>
          <w:color w:val="00B0F0"/>
        </w:rPr>
        <w:t xml:space="preserve"> </w:t>
      </w:r>
      <w:r w:rsidR="00125CA4">
        <w:rPr>
          <w:rFonts w:ascii="Times New Roman" w:eastAsia="Times New Roman" w:hAnsi="Times New Roman" w:cs="Times New Roman"/>
        </w:rPr>
        <w:t>go</w:t>
      </w:r>
      <w:r w:rsidR="40DEE753" w:rsidRPr="0013307A">
        <w:rPr>
          <w:rFonts w:ascii="Times New Roman" w:eastAsia="Times New Roman" w:hAnsi="Times New Roman" w:cs="Times New Roman"/>
        </w:rPr>
        <w:t xml:space="preserve"> beyond the ‘usual suspects’ of transparency, openness, authenticity and ethics (Rawlins, 2008; Syed Alwi et al., 2017) to include ‘less usual suspects’ such as proactivity, respect and </w:t>
      </w:r>
      <w:r w:rsidR="75952AE4" w:rsidRPr="0013307A">
        <w:rPr>
          <w:rFonts w:ascii="Times New Roman" w:eastAsia="Times New Roman" w:hAnsi="Times New Roman" w:cs="Times New Roman"/>
        </w:rPr>
        <w:t>resolution-focused</w:t>
      </w:r>
      <w:r w:rsidR="40DEE753" w:rsidRPr="0013307A">
        <w:rPr>
          <w:rFonts w:ascii="Times New Roman" w:eastAsia="Times New Roman" w:hAnsi="Times New Roman" w:cs="Times New Roman"/>
        </w:rPr>
        <w:t xml:space="preserve"> communication. </w:t>
      </w:r>
      <w:r w:rsidR="0054524A">
        <w:rPr>
          <w:rFonts w:ascii="Times New Roman" w:eastAsia="Times New Roman" w:hAnsi="Times New Roman" w:cs="Times New Roman"/>
        </w:rPr>
        <w:t xml:space="preserve">Pairing attributes (e.g., openness and proactivity) within a principle reflects </w:t>
      </w:r>
      <w:r w:rsidR="0054524A" w:rsidRPr="00A948F6">
        <w:rPr>
          <w:rFonts w:ascii="Times New Roman" w:eastAsia="Times New Roman" w:hAnsi="Times New Roman" w:cs="Times New Roman"/>
          <w:i/>
          <w:iCs/>
        </w:rPr>
        <w:t>complementarity theory</w:t>
      </w:r>
      <w:r w:rsidR="0054524A">
        <w:rPr>
          <w:rFonts w:ascii="Times New Roman" w:eastAsia="Times New Roman" w:hAnsi="Times New Roman" w:cs="Times New Roman"/>
        </w:rPr>
        <w:t xml:space="preserve"> (Milgrom &amp; Roberts, 1995), which argues that interconnected elements create greater value when implemented in combination rather than in </w:t>
      </w:r>
      <w:r w:rsidR="01AD17A4" w:rsidRPr="0013307A">
        <w:rPr>
          <w:rFonts w:ascii="Times New Roman" w:eastAsia="Times New Roman" w:hAnsi="Times New Roman" w:cs="Times New Roman"/>
        </w:rPr>
        <w:t>isolation</w:t>
      </w:r>
      <w:r w:rsidR="0B186F41" w:rsidRPr="0013307A">
        <w:rPr>
          <w:rFonts w:ascii="Times New Roman" w:eastAsia="Times New Roman" w:hAnsi="Times New Roman" w:cs="Times New Roman"/>
        </w:rPr>
        <w:t xml:space="preserve">. </w:t>
      </w:r>
    </w:p>
    <w:p w14:paraId="3EC8101C" w14:textId="606D31D5" w:rsidR="32B09992" w:rsidRPr="0013307A" w:rsidRDefault="5630358A"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lastRenderedPageBreak/>
        <w:t>Drawing on the principles identified with practitioners, this study offers the following definition as a distinct contribution to the brand honesty literature. This definition will require further validation with other practitioners or stakeholders.</w:t>
      </w:r>
    </w:p>
    <w:p w14:paraId="4A4E5323" w14:textId="6D1D85EC" w:rsidR="00D27862" w:rsidRPr="00CF7AD2" w:rsidRDefault="4741B413" w:rsidP="00CF7AD2">
      <w:pPr>
        <w:spacing w:line="360" w:lineRule="auto"/>
        <w:ind w:left="540"/>
        <w:jc w:val="both"/>
        <w:rPr>
          <w:rFonts w:ascii="Times New Roman" w:eastAsia="Times New Roman" w:hAnsi="Times New Roman" w:cs="Times New Roman"/>
          <w:i/>
          <w:iCs/>
        </w:rPr>
      </w:pPr>
      <w:r w:rsidRPr="0013307A">
        <w:rPr>
          <w:rFonts w:ascii="Times New Roman" w:eastAsia="Times New Roman" w:hAnsi="Times New Roman" w:cs="Times New Roman"/>
          <w:i/>
          <w:iCs/>
        </w:rPr>
        <w:t xml:space="preserve">Honesty is the practice of communicating openly, proactively, and truthfully through </w:t>
      </w:r>
      <w:r w:rsidR="16F4F53E" w:rsidRPr="0013307A">
        <w:rPr>
          <w:rFonts w:ascii="Times New Roman" w:eastAsia="Times New Roman" w:hAnsi="Times New Roman" w:cs="Times New Roman"/>
          <w:i/>
          <w:iCs/>
        </w:rPr>
        <w:t>proof-</w:t>
      </w:r>
      <w:r w:rsidRPr="0013307A">
        <w:rPr>
          <w:rFonts w:ascii="Times New Roman" w:eastAsia="Times New Roman" w:hAnsi="Times New Roman" w:cs="Times New Roman"/>
          <w:i/>
          <w:iCs/>
        </w:rPr>
        <w:t>based, consistent, and authentic messages that demonstrate accountability, responsiveness, respect, compassion, and a commitment to constructive resolution.</w:t>
      </w:r>
    </w:p>
    <w:p w14:paraId="514228F4" w14:textId="28CE3962" w:rsidR="002730A8" w:rsidRPr="002730A8" w:rsidRDefault="002730A8" w:rsidP="3B138F7B">
      <w:pPr>
        <w:spacing w:after="120" w:line="360" w:lineRule="auto"/>
        <w:jc w:val="both"/>
        <w:rPr>
          <w:rFonts w:ascii="Times New Roman" w:eastAsia="Times New Roman" w:hAnsi="Times New Roman" w:cs="Times New Roman"/>
          <w:color w:val="00B0F0"/>
        </w:rPr>
      </w:pPr>
      <w:r w:rsidRPr="002730A8">
        <w:rPr>
          <w:rFonts w:ascii="Times New Roman" w:eastAsia="Times New Roman" w:hAnsi="Times New Roman" w:cs="Times New Roman"/>
          <w:color w:val="00B0F0"/>
        </w:rPr>
        <w:t xml:space="preserve">This study makes two contributions to crisis communication research. First, our findings reinforce SCCT’s </w:t>
      </w:r>
      <w:r w:rsidR="006B4AE8">
        <w:rPr>
          <w:rFonts w:ascii="Times New Roman" w:eastAsia="Times New Roman" w:hAnsi="Times New Roman" w:cs="Times New Roman"/>
          <w:color w:val="00B0F0"/>
        </w:rPr>
        <w:t>value</w:t>
      </w:r>
      <w:r w:rsidRPr="002730A8">
        <w:rPr>
          <w:rFonts w:ascii="Times New Roman" w:eastAsia="Times New Roman" w:hAnsi="Times New Roman" w:cs="Times New Roman"/>
          <w:color w:val="00B0F0"/>
        </w:rPr>
        <w:t xml:space="preserve"> for designing honest crisis messages by highlighting the attributes it already </w:t>
      </w:r>
      <w:r w:rsidR="0029402B">
        <w:rPr>
          <w:rFonts w:ascii="Times New Roman" w:eastAsia="Times New Roman" w:hAnsi="Times New Roman" w:cs="Times New Roman"/>
          <w:color w:val="00B0F0"/>
        </w:rPr>
        <w:t xml:space="preserve">captures, namely, </w:t>
      </w:r>
      <w:r w:rsidRPr="002730A8">
        <w:rPr>
          <w:rFonts w:ascii="Times New Roman" w:eastAsia="Times New Roman" w:hAnsi="Times New Roman" w:cs="Times New Roman"/>
          <w:color w:val="00B0F0"/>
        </w:rPr>
        <w:t xml:space="preserve">responsibility matching, accountability, legitimacy, credibility, and empathy. Second, </w:t>
      </w:r>
      <w:r w:rsidR="0029402B">
        <w:rPr>
          <w:rFonts w:ascii="Times New Roman" w:eastAsia="Times New Roman" w:hAnsi="Times New Roman" w:cs="Times New Roman"/>
          <w:color w:val="00B0F0"/>
        </w:rPr>
        <w:t>this study</w:t>
      </w:r>
      <w:r w:rsidRPr="002730A8">
        <w:rPr>
          <w:rFonts w:ascii="Times New Roman" w:eastAsia="Times New Roman" w:hAnsi="Times New Roman" w:cs="Times New Roman"/>
          <w:color w:val="00B0F0"/>
        </w:rPr>
        <w:t xml:space="preserve"> </w:t>
      </w:r>
      <w:r w:rsidR="0029402B">
        <w:rPr>
          <w:rFonts w:ascii="Times New Roman" w:eastAsia="Times New Roman" w:hAnsi="Times New Roman" w:cs="Times New Roman"/>
          <w:color w:val="00B0F0"/>
        </w:rPr>
        <w:t>shows</w:t>
      </w:r>
      <w:r w:rsidRPr="002730A8">
        <w:rPr>
          <w:rFonts w:ascii="Times New Roman" w:eastAsia="Times New Roman" w:hAnsi="Times New Roman" w:cs="Times New Roman"/>
          <w:color w:val="00B0F0"/>
        </w:rPr>
        <w:t xml:space="preserve"> that SCCT still has room for improvement</w:t>
      </w:r>
      <w:r w:rsidR="009E3FAD">
        <w:rPr>
          <w:rFonts w:ascii="Times New Roman" w:eastAsia="Times New Roman" w:hAnsi="Times New Roman" w:cs="Times New Roman"/>
          <w:color w:val="00B0F0"/>
        </w:rPr>
        <w:t xml:space="preserve">. The framework </w:t>
      </w:r>
      <w:r w:rsidRPr="002730A8">
        <w:rPr>
          <w:rFonts w:ascii="Times New Roman" w:eastAsia="Times New Roman" w:hAnsi="Times New Roman" w:cs="Times New Roman"/>
          <w:color w:val="00B0F0"/>
        </w:rPr>
        <w:t xml:space="preserve">overlooks additional </w:t>
      </w:r>
      <w:r w:rsidR="009E3FAD">
        <w:rPr>
          <w:rFonts w:ascii="Times New Roman" w:eastAsia="Times New Roman" w:hAnsi="Times New Roman" w:cs="Times New Roman"/>
          <w:color w:val="00B0F0"/>
        </w:rPr>
        <w:t xml:space="preserve">(more) </w:t>
      </w:r>
      <w:r w:rsidRPr="002730A8">
        <w:rPr>
          <w:rFonts w:ascii="Times New Roman" w:eastAsia="Times New Roman" w:hAnsi="Times New Roman" w:cs="Times New Roman"/>
          <w:color w:val="00B0F0"/>
        </w:rPr>
        <w:t>honesty</w:t>
      </w:r>
      <w:r w:rsidR="009E3FAD">
        <w:rPr>
          <w:rFonts w:ascii="Times New Roman" w:eastAsia="Times New Roman" w:hAnsi="Times New Roman" w:cs="Times New Roman"/>
          <w:color w:val="00B0F0"/>
        </w:rPr>
        <w:t>-</w:t>
      </w:r>
      <w:r w:rsidRPr="002730A8">
        <w:rPr>
          <w:rFonts w:ascii="Times New Roman" w:eastAsia="Times New Roman" w:hAnsi="Times New Roman" w:cs="Times New Roman"/>
          <w:color w:val="00B0F0"/>
        </w:rPr>
        <w:t>focused principles such as proactivity, respect, and resolution</w:t>
      </w:r>
      <w:r w:rsidRPr="002730A8">
        <w:rPr>
          <w:rFonts w:ascii="Times New Roman" w:eastAsia="Times New Roman" w:hAnsi="Times New Roman" w:cs="Times New Roman"/>
          <w:color w:val="00B0F0"/>
        </w:rPr>
        <w:noBreakHyphen/>
        <w:t xml:space="preserve">focused messaging. These complementary attributes extend SCCT’s utility and together form the broader notion of collaborative relationship building </w:t>
      </w:r>
      <w:r w:rsidRPr="002730A8">
        <w:rPr>
          <w:rFonts w:ascii="Times New Roman" w:eastAsia="Times New Roman" w:hAnsi="Times New Roman" w:cs="Times New Roman"/>
        </w:rPr>
        <w:t>(Barker &amp; Manning, 2024).</w:t>
      </w:r>
    </w:p>
    <w:p w14:paraId="033B669C" w14:textId="1DC92E04" w:rsidR="6DFE7378" w:rsidRPr="0013307A" w:rsidRDefault="61C95735"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This study highlights a longstanding tension between crisis communication and branding in how they approach relationship building. Crisis communication typically prioritises short</w:t>
      </w:r>
      <w:r w:rsidR="6DFE7378" w:rsidRPr="0013307A">
        <w:rPr>
          <w:rFonts w:ascii="Times New Roman" w:hAnsi="Times New Roman" w:cs="Times New Roman"/>
        </w:rPr>
        <w:noBreakHyphen/>
      </w:r>
      <w:r w:rsidRPr="0013307A">
        <w:rPr>
          <w:rFonts w:ascii="Times New Roman" w:eastAsia="Times New Roman" w:hAnsi="Times New Roman" w:cs="Times New Roman"/>
        </w:rPr>
        <w:t>term, urgent objectives such as mitigating harm and repairing reputation (Holland et al., 2021; Loureiro et al., 2017), whereas branding focuses on long</w:t>
      </w:r>
      <w:r w:rsidR="6DFE7378" w:rsidRPr="0013307A">
        <w:rPr>
          <w:rFonts w:ascii="Times New Roman" w:hAnsi="Times New Roman" w:cs="Times New Roman"/>
        </w:rPr>
        <w:noBreakHyphen/>
      </w:r>
      <w:r w:rsidRPr="0013307A">
        <w:rPr>
          <w:rFonts w:ascii="Times New Roman" w:eastAsia="Times New Roman" w:hAnsi="Times New Roman" w:cs="Times New Roman"/>
        </w:rPr>
        <w:t>term, value</w:t>
      </w:r>
      <w:r w:rsidR="6DFE7378" w:rsidRPr="0013307A">
        <w:rPr>
          <w:rFonts w:ascii="Times New Roman" w:hAnsi="Times New Roman" w:cs="Times New Roman"/>
        </w:rPr>
        <w:noBreakHyphen/>
      </w:r>
      <w:r w:rsidRPr="0013307A">
        <w:rPr>
          <w:rFonts w:ascii="Times New Roman" w:eastAsia="Times New Roman" w:hAnsi="Times New Roman" w:cs="Times New Roman"/>
        </w:rPr>
        <w:t>driven goals including relationship development, trust building and identity consistency (Keller, 1999; Montecchi et al., 2024). Neglecting honesty in crisis communication—whether intentionally or unintentionally—weakens human</w:t>
      </w:r>
      <w:r w:rsidR="6DFE7378" w:rsidRPr="0013307A">
        <w:rPr>
          <w:rFonts w:ascii="Times New Roman" w:hAnsi="Times New Roman" w:cs="Times New Roman"/>
        </w:rPr>
        <w:noBreakHyphen/>
      </w:r>
      <w:r w:rsidRPr="0013307A">
        <w:rPr>
          <w:rFonts w:ascii="Times New Roman" w:eastAsia="Times New Roman" w:hAnsi="Times New Roman" w:cs="Times New Roman"/>
        </w:rPr>
        <w:t>brand relationships and forfeits the benefits these relationships can provide during crises (Lamberton et</w:t>
      </w:r>
      <w:r w:rsidR="0060655C">
        <w:rPr>
          <w:rFonts w:ascii="Times New Roman" w:eastAsia="Times New Roman" w:hAnsi="Times New Roman" w:cs="Times New Roman"/>
        </w:rPr>
        <w:t xml:space="preserve"> </w:t>
      </w:r>
      <w:r w:rsidRPr="0013307A">
        <w:rPr>
          <w:rFonts w:ascii="Times New Roman" w:eastAsia="Times New Roman" w:hAnsi="Times New Roman" w:cs="Times New Roman"/>
        </w:rPr>
        <w:t>al., 2024</w:t>
      </w:r>
      <w:r w:rsidR="6904EF55" w:rsidRPr="0013307A">
        <w:rPr>
          <w:rFonts w:ascii="Times New Roman" w:eastAsia="Times New Roman" w:hAnsi="Times New Roman" w:cs="Times New Roman"/>
        </w:rPr>
        <w:t>).</w:t>
      </w:r>
      <w:r w:rsidRPr="0013307A">
        <w:rPr>
          <w:rFonts w:ascii="Times New Roman" w:eastAsia="Times New Roman" w:hAnsi="Times New Roman" w:cs="Times New Roman"/>
        </w:rPr>
        <w:t xml:space="preserve"> Accordingly, this study calls for greater attention to relationship building, particularly collaborative forms, when examining honesty in crisis communication.</w:t>
      </w:r>
    </w:p>
    <w:p w14:paraId="34AE3FE2" w14:textId="49456E27" w:rsidR="597E1EB8" w:rsidRPr="0013307A" w:rsidRDefault="597E1EB8" w:rsidP="3B138F7B">
      <w:pPr>
        <w:jc w:val="both"/>
        <w:rPr>
          <w:rFonts w:ascii="Times New Roman" w:eastAsia="Times New Roman" w:hAnsi="Times New Roman" w:cs="Times New Roman"/>
        </w:rPr>
      </w:pPr>
    </w:p>
    <w:p w14:paraId="67870AB0" w14:textId="77777777" w:rsidR="009968AA" w:rsidRPr="0013307A" w:rsidRDefault="56BE07D1"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6.2 Managerial implications</w:t>
      </w:r>
    </w:p>
    <w:p w14:paraId="0218A857" w14:textId="4818FBA9" w:rsidR="7F7EED9B" w:rsidRPr="0013307A" w:rsidRDefault="704EFE1F"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This study offers several implications for branding and crisis communication practitioners. It shows that </w:t>
      </w:r>
      <w:r w:rsidR="15EEC386" w:rsidRPr="0013307A">
        <w:rPr>
          <w:rFonts w:ascii="Times New Roman" w:eastAsia="Times New Roman" w:hAnsi="Times New Roman" w:cs="Times New Roman"/>
        </w:rPr>
        <w:t xml:space="preserve">describing or measuring </w:t>
      </w:r>
      <w:r w:rsidRPr="0013307A">
        <w:rPr>
          <w:rFonts w:ascii="Times New Roman" w:eastAsia="Times New Roman" w:hAnsi="Times New Roman" w:cs="Times New Roman"/>
        </w:rPr>
        <w:t xml:space="preserve">honesty </w:t>
      </w:r>
      <w:r w:rsidR="33758981" w:rsidRPr="0013307A">
        <w:rPr>
          <w:rFonts w:ascii="Times New Roman" w:eastAsia="Times New Roman" w:hAnsi="Times New Roman" w:cs="Times New Roman"/>
        </w:rPr>
        <w:t>with</w:t>
      </w:r>
      <w:r w:rsidRPr="0013307A">
        <w:rPr>
          <w:rFonts w:ascii="Times New Roman" w:eastAsia="Times New Roman" w:hAnsi="Times New Roman" w:cs="Times New Roman"/>
        </w:rPr>
        <w:t xml:space="preserve"> a single attribute is ineffective, especially in crisis contexts. A multi</w:t>
      </w:r>
      <w:r w:rsidR="7F7EED9B" w:rsidRPr="0013307A">
        <w:rPr>
          <w:rFonts w:ascii="Times New Roman" w:hAnsi="Times New Roman" w:cs="Times New Roman"/>
        </w:rPr>
        <w:noBreakHyphen/>
      </w:r>
      <w:r w:rsidRPr="0013307A">
        <w:rPr>
          <w:rFonts w:ascii="Times New Roman" w:eastAsia="Times New Roman" w:hAnsi="Times New Roman" w:cs="Times New Roman"/>
        </w:rPr>
        <w:t xml:space="preserve">attribute approach provides a fuller understanding of what honesty signifies and how </w:t>
      </w:r>
      <w:r w:rsidR="009F072B">
        <w:rPr>
          <w:rFonts w:ascii="Times New Roman" w:eastAsia="Times New Roman" w:hAnsi="Times New Roman" w:cs="Times New Roman"/>
        </w:rPr>
        <w:t>to use it</w:t>
      </w:r>
      <w:r w:rsidRPr="0013307A">
        <w:rPr>
          <w:rFonts w:ascii="Times New Roman" w:eastAsia="Times New Roman" w:hAnsi="Times New Roman" w:cs="Times New Roman"/>
        </w:rPr>
        <w:t xml:space="preserve"> strategically. To support this, the study identifies 18 complementary attributes (Table 6) that can be scaled up or down depending on organisational priorities and communication goals</w:t>
      </w:r>
      <w:r w:rsidR="3A8E9C18" w:rsidRPr="0013307A">
        <w:rPr>
          <w:rFonts w:ascii="Times New Roman" w:eastAsia="Times New Roman" w:hAnsi="Times New Roman" w:cs="Times New Roman"/>
        </w:rPr>
        <w:t>.</w:t>
      </w:r>
    </w:p>
    <w:p w14:paraId="36511ADB" w14:textId="41552330" w:rsidR="7FF51C36" w:rsidRPr="0013307A" w:rsidRDefault="7FF51C36" w:rsidP="3B138F7B">
      <w:pPr>
        <w:spacing w:after="120" w:line="360" w:lineRule="auto"/>
        <w:jc w:val="both"/>
        <w:rPr>
          <w:rFonts w:ascii="Times New Roman" w:eastAsia="Times New Roman" w:hAnsi="Times New Roman" w:cs="Times New Roman"/>
        </w:rPr>
      </w:pPr>
    </w:p>
    <w:p w14:paraId="4FE3E550" w14:textId="238A07FD" w:rsidR="000D6451" w:rsidRDefault="009F072B" w:rsidP="3B138F7B">
      <w:pPr>
        <w:spacing w:after="120" w:line="360" w:lineRule="auto"/>
        <w:jc w:val="both"/>
        <w:rPr>
          <w:rFonts w:ascii="Times New Roman" w:eastAsia="Times New Roman" w:hAnsi="Times New Roman" w:cs="Times New Roman"/>
        </w:rPr>
      </w:pPr>
      <w:r>
        <w:rPr>
          <w:rFonts w:ascii="Times New Roman" w:eastAsia="Times New Roman" w:hAnsi="Times New Roman" w:cs="Times New Roman"/>
        </w:rPr>
        <w:t>Beyond familiar aspects like transparency, trustworthiness, legitimacy, and empathy, this study encourages practitioners to broaden their mindsets to embrace proactivity, respect,</w:t>
      </w:r>
      <w:r w:rsidR="7F887E10" w:rsidRPr="0013307A">
        <w:rPr>
          <w:rFonts w:ascii="Times New Roman" w:eastAsia="Times New Roman" w:hAnsi="Times New Roman" w:cs="Times New Roman"/>
          <w:i/>
          <w:iCs/>
        </w:rPr>
        <w:t xml:space="preserve"> and resolution</w:t>
      </w:r>
      <w:r w:rsidR="755E9F6E" w:rsidRPr="0013307A">
        <w:rPr>
          <w:rFonts w:ascii="Times New Roman" w:hAnsi="Times New Roman" w:cs="Times New Roman"/>
        </w:rPr>
        <w:noBreakHyphen/>
      </w:r>
      <w:r w:rsidR="7F887E10" w:rsidRPr="0013307A">
        <w:rPr>
          <w:rFonts w:ascii="Times New Roman" w:eastAsia="Times New Roman" w:hAnsi="Times New Roman" w:cs="Times New Roman"/>
          <w:i/>
          <w:iCs/>
        </w:rPr>
        <w:t xml:space="preserve">focused communication. </w:t>
      </w:r>
      <w:r w:rsidR="185F08FC" w:rsidRPr="0013307A">
        <w:rPr>
          <w:rFonts w:ascii="Times New Roman" w:eastAsia="Times New Roman" w:hAnsi="Times New Roman" w:cs="Times New Roman"/>
        </w:rPr>
        <w:t xml:space="preserve">Together, these aspects form the notion of </w:t>
      </w:r>
      <w:r w:rsidR="185F08FC" w:rsidRPr="0013307A">
        <w:rPr>
          <w:rFonts w:ascii="Times New Roman" w:eastAsia="Times New Roman" w:hAnsi="Times New Roman" w:cs="Times New Roman"/>
          <w:i/>
          <w:iCs/>
        </w:rPr>
        <w:t>collaborative relationship building</w:t>
      </w:r>
      <w:r w:rsidR="185F08FC" w:rsidRPr="0013307A">
        <w:rPr>
          <w:rFonts w:ascii="Times New Roman" w:eastAsia="Times New Roman" w:hAnsi="Times New Roman" w:cs="Times New Roman"/>
        </w:rPr>
        <w:t xml:space="preserve">. </w:t>
      </w:r>
      <w:r w:rsidR="51E3A502" w:rsidRPr="0013307A">
        <w:rPr>
          <w:rFonts w:ascii="Times New Roman" w:eastAsia="Times New Roman" w:hAnsi="Times New Roman" w:cs="Times New Roman"/>
        </w:rPr>
        <w:t xml:space="preserve">Specifically, Barker and Manning (2024) argue that collaborative relationships emerge when individuals collectively engage around shared goals, foster meaningful interactions, and contribute across organisational boundaries, creating the conditions for trust, cooperation, and collective problem-solving. </w:t>
      </w:r>
      <w:r w:rsidR="7F887E10" w:rsidRPr="0013307A">
        <w:rPr>
          <w:rFonts w:ascii="Times New Roman" w:eastAsia="Times New Roman" w:hAnsi="Times New Roman" w:cs="Times New Roman"/>
        </w:rPr>
        <w:t>These aspects are increasingly important in the digital era, particularly for preventing unintended outcomes such as misinformation, disinformation, firestorms and public outcries</w:t>
      </w:r>
      <w:r w:rsidR="6B2C044F" w:rsidRPr="0013307A">
        <w:rPr>
          <w:rFonts w:ascii="Times New Roman" w:eastAsia="Times New Roman" w:hAnsi="Times New Roman" w:cs="Times New Roman"/>
        </w:rPr>
        <w:t xml:space="preserve"> (Di Domenico</w:t>
      </w:r>
      <w:r w:rsidR="79C18A4B" w:rsidRPr="0013307A">
        <w:rPr>
          <w:rFonts w:ascii="Times New Roman" w:eastAsia="Times New Roman" w:hAnsi="Times New Roman" w:cs="Times New Roman"/>
        </w:rPr>
        <w:t xml:space="preserve"> </w:t>
      </w:r>
      <w:r w:rsidR="6B2C044F" w:rsidRPr="0013307A">
        <w:rPr>
          <w:rFonts w:ascii="Times New Roman" w:eastAsia="Times New Roman" w:hAnsi="Times New Roman" w:cs="Times New Roman"/>
        </w:rPr>
        <w:t>&amp; Visentin,</w:t>
      </w:r>
      <w:r w:rsidR="7D174D9C" w:rsidRPr="0013307A">
        <w:rPr>
          <w:rFonts w:ascii="Times New Roman" w:eastAsia="Times New Roman" w:hAnsi="Times New Roman" w:cs="Times New Roman"/>
        </w:rPr>
        <w:t xml:space="preserve"> </w:t>
      </w:r>
      <w:r w:rsidR="6B2C044F" w:rsidRPr="0013307A">
        <w:rPr>
          <w:rFonts w:ascii="Times New Roman" w:eastAsia="Times New Roman" w:hAnsi="Times New Roman" w:cs="Times New Roman"/>
        </w:rPr>
        <w:t>2020</w:t>
      </w:r>
      <w:r w:rsidR="7752121E" w:rsidRPr="0013307A">
        <w:rPr>
          <w:rFonts w:ascii="Times New Roman" w:eastAsia="Times New Roman" w:hAnsi="Times New Roman" w:cs="Times New Roman"/>
        </w:rPr>
        <w:t xml:space="preserve">; </w:t>
      </w:r>
      <w:r w:rsidR="37FA4D96" w:rsidRPr="0013307A">
        <w:rPr>
          <w:rFonts w:ascii="Times New Roman" w:eastAsia="Times New Roman" w:hAnsi="Times New Roman" w:cs="Times New Roman"/>
        </w:rPr>
        <w:t>Gruber et al., 2020).</w:t>
      </w:r>
      <w:r w:rsidR="0250A356" w:rsidRPr="0013307A">
        <w:rPr>
          <w:rFonts w:ascii="Times New Roman" w:eastAsia="Times New Roman" w:hAnsi="Times New Roman" w:cs="Times New Roman"/>
        </w:rPr>
        <w:t xml:space="preserve"> </w:t>
      </w:r>
    </w:p>
    <w:p w14:paraId="0B335577" w14:textId="77777777" w:rsidR="009A7640" w:rsidRPr="0013307A" w:rsidRDefault="009A7640" w:rsidP="3B138F7B">
      <w:pPr>
        <w:spacing w:after="120" w:line="360" w:lineRule="auto"/>
        <w:jc w:val="both"/>
        <w:rPr>
          <w:rFonts w:ascii="Times New Roman" w:eastAsia="Times New Roman" w:hAnsi="Times New Roman" w:cs="Times New Roman"/>
        </w:rPr>
      </w:pPr>
    </w:p>
    <w:p w14:paraId="7A271B57" w14:textId="77777777" w:rsidR="000D6451" w:rsidRPr="0013307A" w:rsidRDefault="7F887E10"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During a crisis</w:t>
      </w:r>
      <w:r w:rsidR="17D284D5" w:rsidRPr="0013307A">
        <w:rPr>
          <w:rFonts w:ascii="Times New Roman" w:eastAsia="Times New Roman" w:hAnsi="Times New Roman" w:cs="Times New Roman"/>
        </w:rPr>
        <w:t xml:space="preserve"> (e.g. a pandemic)</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 xml:space="preserve">proactivity </w:t>
      </w:r>
      <w:r w:rsidRPr="0013307A">
        <w:rPr>
          <w:rFonts w:ascii="Times New Roman" w:eastAsia="Times New Roman" w:hAnsi="Times New Roman" w:cs="Times New Roman"/>
        </w:rPr>
        <w:t>prompts organisations to volunteer information and engage stakeholders in a pre</w:t>
      </w:r>
      <w:r w:rsidR="755E9F6E" w:rsidRPr="0013307A">
        <w:rPr>
          <w:rFonts w:ascii="Times New Roman" w:hAnsi="Times New Roman" w:cs="Times New Roman"/>
        </w:rPr>
        <w:noBreakHyphen/>
      </w:r>
      <w:r w:rsidRPr="0013307A">
        <w:rPr>
          <w:rFonts w:ascii="Times New Roman" w:eastAsia="Times New Roman" w:hAnsi="Times New Roman" w:cs="Times New Roman"/>
        </w:rPr>
        <w:t xml:space="preserve">emptive and </w:t>
      </w:r>
      <w:r w:rsidR="2E0E36C6" w:rsidRPr="0013307A">
        <w:rPr>
          <w:rFonts w:ascii="Times New Roman" w:eastAsia="Times New Roman" w:hAnsi="Times New Roman" w:cs="Times New Roman"/>
        </w:rPr>
        <w:t xml:space="preserve">considerate </w:t>
      </w:r>
      <w:r w:rsidRPr="0013307A">
        <w:rPr>
          <w:rFonts w:ascii="Times New Roman" w:eastAsia="Times New Roman" w:hAnsi="Times New Roman" w:cs="Times New Roman"/>
        </w:rPr>
        <w:t>manner. Any perceived delay can push stakeholders toward third</w:t>
      </w:r>
      <w:r w:rsidR="755E9F6E" w:rsidRPr="0013307A">
        <w:rPr>
          <w:rFonts w:ascii="Times New Roman" w:hAnsi="Times New Roman" w:cs="Times New Roman"/>
        </w:rPr>
        <w:noBreakHyphen/>
      </w:r>
      <w:r w:rsidRPr="0013307A">
        <w:rPr>
          <w:rFonts w:ascii="Times New Roman" w:eastAsia="Times New Roman" w:hAnsi="Times New Roman" w:cs="Times New Roman"/>
        </w:rPr>
        <w:t>party sources, fuelling speculation and exposing them to misinformation and disinformation</w:t>
      </w:r>
      <w:r w:rsidR="2FEB19FD" w:rsidRPr="0013307A">
        <w:rPr>
          <w:rFonts w:ascii="Times New Roman" w:eastAsia="Times New Roman" w:hAnsi="Times New Roman" w:cs="Times New Roman"/>
        </w:rPr>
        <w:t xml:space="preserve"> (Tsang et al., 2021)</w:t>
      </w:r>
      <w:r w:rsidRPr="0013307A">
        <w:rPr>
          <w:rFonts w:ascii="Times New Roman" w:eastAsia="Times New Roman" w:hAnsi="Times New Roman" w:cs="Times New Roman"/>
        </w:rPr>
        <w:t>.</w:t>
      </w:r>
      <w:r w:rsidR="7621E7E6" w:rsidRPr="0013307A">
        <w:rPr>
          <w:rFonts w:ascii="Times New Roman" w:eastAsia="Times New Roman" w:hAnsi="Times New Roman" w:cs="Times New Roman"/>
        </w:rPr>
        <w:t xml:space="preserve"> </w:t>
      </w:r>
    </w:p>
    <w:p w14:paraId="6E8DC7D4" w14:textId="64D606F6" w:rsidR="009A0DAB" w:rsidRPr="0013307A" w:rsidRDefault="009A7640" w:rsidP="3B138F7B">
      <w:pPr>
        <w:spacing w:after="120" w:line="360" w:lineRule="auto"/>
        <w:jc w:val="both"/>
        <w:rPr>
          <w:rFonts w:ascii="Times New Roman" w:eastAsia="Times New Roman" w:hAnsi="Times New Roman" w:cs="Times New Roman"/>
        </w:rPr>
      </w:pPr>
      <w:r>
        <w:rPr>
          <w:rFonts w:ascii="Times New Roman" w:eastAsia="Times New Roman" w:hAnsi="Times New Roman" w:cs="Times New Roman"/>
        </w:rPr>
        <w:t xml:space="preserve">While SCCT promotes concern, empathy, and care (Holland et al., 2021), it does not explicitly address respect, </w:t>
      </w:r>
      <w:r w:rsidR="64C0B70D" w:rsidRPr="0013307A">
        <w:rPr>
          <w:rFonts w:ascii="Times New Roman" w:eastAsia="Times New Roman" w:hAnsi="Times New Roman" w:cs="Times New Roman"/>
        </w:rPr>
        <w:t xml:space="preserve">a notable omission. In a polarised society where any message can be quickly politicised, respectful communication—central to maintaining social harmony—is essential for effective crisis messaging (Cadwalladr, 2024). </w:t>
      </w:r>
      <w:r w:rsidR="72814551" w:rsidRPr="0013307A">
        <w:rPr>
          <w:rFonts w:ascii="Times New Roman" w:eastAsia="Times New Roman" w:hAnsi="Times New Roman" w:cs="Times New Roman"/>
        </w:rPr>
        <w:t>A widely publicised UK example of disrespectful, and potentially racist, behaviour involved a royal aide repeatedly asking a Black delegate, “Where are you from?” and “Where do your people come from?”, prompting nationwide public outcry (Rhoden</w:t>
      </w:r>
      <w:r w:rsidR="26F66435" w:rsidRPr="0013307A">
        <w:rPr>
          <w:rFonts w:ascii="Times New Roman" w:hAnsi="Times New Roman" w:cs="Times New Roman"/>
        </w:rPr>
        <w:noBreakHyphen/>
      </w:r>
      <w:r w:rsidR="72814551" w:rsidRPr="0013307A">
        <w:rPr>
          <w:rFonts w:ascii="Times New Roman" w:eastAsia="Times New Roman" w:hAnsi="Times New Roman" w:cs="Times New Roman"/>
        </w:rPr>
        <w:t>Paul, 2022).</w:t>
      </w:r>
      <w:r w:rsidR="5263F13C" w:rsidRPr="0013307A">
        <w:rPr>
          <w:rFonts w:ascii="Times New Roman" w:eastAsia="Times New Roman" w:hAnsi="Times New Roman" w:cs="Times New Roman"/>
        </w:rPr>
        <w:t xml:space="preserve"> </w:t>
      </w:r>
    </w:p>
    <w:p w14:paraId="39A8E9A3" w14:textId="32377CCD" w:rsidR="00D27862" w:rsidRDefault="5263F13C"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i/>
          <w:iCs/>
        </w:rPr>
        <w:t>R</w:t>
      </w:r>
      <w:r w:rsidR="7F887E10" w:rsidRPr="0013307A">
        <w:rPr>
          <w:rFonts w:ascii="Times New Roman" w:eastAsia="Times New Roman" w:hAnsi="Times New Roman" w:cs="Times New Roman"/>
          <w:i/>
          <w:iCs/>
        </w:rPr>
        <w:t>esolution</w:t>
      </w:r>
      <w:r w:rsidR="3AC4AFC3" w:rsidRPr="0013307A">
        <w:rPr>
          <w:rFonts w:ascii="Times New Roman" w:hAnsi="Times New Roman" w:cs="Times New Roman"/>
        </w:rPr>
        <w:noBreakHyphen/>
      </w:r>
      <w:r w:rsidR="7F887E10" w:rsidRPr="0013307A">
        <w:rPr>
          <w:rFonts w:ascii="Times New Roman" w:eastAsia="Times New Roman" w:hAnsi="Times New Roman" w:cs="Times New Roman"/>
          <w:i/>
          <w:iCs/>
        </w:rPr>
        <w:t>focused communication</w:t>
      </w:r>
      <w:r w:rsidR="7F887E10" w:rsidRPr="0013307A">
        <w:rPr>
          <w:rFonts w:ascii="Times New Roman" w:eastAsia="Times New Roman" w:hAnsi="Times New Roman" w:cs="Times New Roman"/>
        </w:rPr>
        <w:t xml:space="preserve"> is critical for honest crisis messaging as people have become increasingly sceptical of organisational “empty</w:t>
      </w:r>
      <w:r w:rsidR="4B0B50F8" w:rsidRPr="0013307A">
        <w:rPr>
          <w:rFonts w:ascii="Times New Roman" w:eastAsia="Times New Roman" w:hAnsi="Times New Roman" w:cs="Times New Roman"/>
        </w:rPr>
        <w:t xml:space="preserve"> or broken</w:t>
      </w:r>
      <w:r w:rsidR="7F887E10" w:rsidRPr="0013307A">
        <w:rPr>
          <w:rFonts w:ascii="Times New Roman" w:eastAsia="Times New Roman" w:hAnsi="Times New Roman" w:cs="Times New Roman"/>
        </w:rPr>
        <w:t xml:space="preserve"> promises” </w:t>
      </w:r>
      <w:r w:rsidR="503AF2DA" w:rsidRPr="0013307A">
        <w:rPr>
          <w:rFonts w:ascii="Times New Roman" w:eastAsia="Times New Roman" w:hAnsi="Times New Roman" w:cs="Times New Roman"/>
        </w:rPr>
        <w:t xml:space="preserve">(Trickett, 2025). </w:t>
      </w:r>
      <w:r w:rsidR="7F887E10" w:rsidRPr="0013307A">
        <w:rPr>
          <w:rFonts w:ascii="Times New Roman" w:eastAsia="Times New Roman" w:hAnsi="Times New Roman" w:cs="Times New Roman"/>
        </w:rPr>
        <w:t>Crises are complex and often have far</w:t>
      </w:r>
      <w:r w:rsidR="3AC4AFC3" w:rsidRPr="0013307A">
        <w:rPr>
          <w:rFonts w:ascii="Times New Roman" w:hAnsi="Times New Roman" w:cs="Times New Roman"/>
        </w:rPr>
        <w:noBreakHyphen/>
      </w:r>
      <w:r w:rsidR="7F887E10" w:rsidRPr="0013307A">
        <w:rPr>
          <w:rFonts w:ascii="Times New Roman" w:eastAsia="Times New Roman" w:hAnsi="Times New Roman" w:cs="Times New Roman"/>
        </w:rPr>
        <w:t>reaching consequences</w:t>
      </w:r>
      <w:r w:rsidR="5F63EC10" w:rsidRPr="0013307A">
        <w:rPr>
          <w:rFonts w:ascii="Times New Roman" w:eastAsia="Times New Roman" w:hAnsi="Times New Roman" w:cs="Times New Roman"/>
        </w:rPr>
        <w:t xml:space="preserve"> (Guggenberger et al, 2023)</w:t>
      </w:r>
      <w:r w:rsidR="7F887E10" w:rsidRPr="0013307A">
        <w:rPr>
          <w:rFonts w:ascii="Times New Roman" w:eastAsia="Times New Roman" w:hAnsi="Times New Roman" w:cs="Times New Roman"/>
        </w:rPr>
        <w:t>, and stakeholders expect long</w:t>
      </w:r>
      <w:r w:rsidR="3AC4AFC3" w:rsidRPr="0013307A">
        <w:rPr>
          <w:rFonts w:ascii="Times New Roman" w:hAnsi="Times New Roman" w:cs="Times New Roman"/>
        </w:rPr>
        <w:noBreakHyphen/>
      </w:r>
      <w:r w:rsidR="7F887E10" w:rsidRPr="0013307A">
        <w:rPr>
          <w:rFonts w:ascii="Times New Roman" w:eastAsia="Times New Roman" w:hAnsi="Times New Roman" w:cs="Times New Roman"/>
        </w:rPr>
        <w:t>term, tangible commitments rather than short</w:t>
      </w:r>
      <w:r w:rsidR="3AC4AFC3" w:rsidRPr="0013307A">
        <w:rPr>
          <w:rFonts w:ascii="Times New Roman" w:hAnsi="Times New Roman" w:cs="Times New Roman"/>
        </w:rPr>
        <w:noBreakHyphen/>
      </w:r>
      <w:r w:rsidR="7F887E10" w:rsidRPr="0013307A">
        <w:rPr>
          <w:rFonts w:ascii="Times New Roman" w:eastAsia="Times New Roman" w:hAnsi="Times New Roman" w:cs="Times New Roman"/>
        </w:rPr>
        <w:t xml:space="preserve">term, superficial actions. </w:t>
      </w:r>
      <w:r w:rsidR="7BB7C364" w:rsidRPr="0013307A">
        <w:rPr>
          <w:rFonts w:ascii="Times New Roman" w:eastAsia="Times New Roman" w:hAnsi="Times New Roman" w:cs="Times New Roman"/>
        </w:rPr>
        <w:t>After Bangladesh’s Rana Plaza disaster, f</w:t>
      </w:r>
      <w:r w:rsidR="7F887E10" w:rsidRPr="0013307A">
        <w:rPr>
          <w:rFonts w:ascii="Times New Roman" w:eastAsia="Times New Roman" w:hAnsi="Times New Roman" w:cs="Times New Roman"/>
        </w:rPr>
        <w:t>or instance, beyond compensating children and families affected by child labour, consumers expect</w:t>
      </w:r>
      <w:r w:rsidR="78815614" w:rsidRPr="0013307A">
        <w:rPr>
          <w:rFonts w:ascii="Times New Roman" w:eastAsia="Times New Roman" w:hAnsi="Times New Roman" w:cs="Times New Roman"/>
        </w:rPr>
        <w:t xml:space="preserve"> fashion</w:t>
      </w:r>
      <w:r w:rsidR="7F887E10" w:rsidRPr="0013307A">
        <w:rPr>
          <w:rFonts w:ascii="Times New Roman" w:eastAsia="Times New Roman" w:hAnsi="Times New Roman" w:cs="Times New Roman"/>
        </w:rPr>
        <w:t xml:space="preserve"> brands to demonstrate sustained efforts to eliminate such practices across the fashion supply chain</w:t>
      </w:r>
      <w:r w:rsidR="6EDCEB47" w:rsidRPr="0013307A">
        <w:rPr>
          <w:rFonts w:ascii="Times New Roman" w:eastAsia="Times New Roman" w:hAnsi="Times New Roman" w:cs="Times New Roman"/>
        </w:rPr>
        <w:t xml:space="preserve"> (Butler &amp; Begum, 2023)</w:t>
      </w:r>
      <w:r w:rsidR="37B127E9" w:rsidRPr="0013307A">
        <w:rPr>
          <w:rFonts w:ascii="Times New Roman" w:eastAsia="Times New Roman" w:hAnsi="Times New Roman" w:cs="Times New Roman"/>
        </w:rPr>
        <w:t>.</w:t>
      </w:r>
    </w:p>
    <w:p w14:paraId="0EA83B74" w14:textId="7F316FF6" w:rsidR="001169D3" w:rsidRPr="00B04CB6" w:rsidRDefault="00062BFF" w:rsidP="001169D3">
      <w:pPr>
        <w:spacing w:after="120" w:line="360" w:lineRule="auto"/>
        <w:jc w:val="both"/>
        <w:rPr>
          <w:rFonts w:ascii="Times New Roman" w:hAnsi="Times New Roman" w:cs="Times New Roman"/>
          <w:color w:val="00B0F0"/>
        </w:rPr>
      </w:pPr>
      <w:r w:rsidRPr="00062BFF">
        <w:rPr>
          <w:rFonts w:ascii="Times New Roman" w:eastAsia="Times New Roman" w:hAnsi="Times New Roman" w:cs="Times New Roman"/>
        </w:rPr>
        <w:lastRenderedPageBreak/>
        <w:t xml:space="preserve">The study offers a </w:t>
      </w:r>
      <w:r w:rsidR="004A7A0B">
        <w:rPr>
          <w:rFonts w:ascii="Times New Roman" w:eastAsia="Times New Roman" w:hAnsi="Times New Roman" w:cs="Times New Roman"/>
        </w:rPr>
        <w:t>user-friendly</w:t>
      </w:r>
      <w:r w:rsidRPr="00062BFF">
        <w:rPr>
          <w:rFonts w:ascii="Times New Roman" w:eastAsia="Times New Roman" w:hAnsi="Times New Roman" w:cs="Times New Roman"/>
        </w:rPr>
        <w:t xml:space="preserve"> visual framework for designing honest crisis messages. </w:t>
      </w:r>
      <w:r w:rsidR="004A7A0B">
        <w:rPr>
          <w:rFonts w:ascii="Times New Roman" w:eastAsia="Times New Roman" w:hAnsi="Times New Roman" w:cs="Times New Roman"/>
        </w:rPr>
        <w:t xml:space="preserve">It comprises six </w:t>
      </w:r>
      <w:r w:rsidR="001918F5">
        <w:rPr>
          <w:rFonts w:ascii="Times New Roman" w:eastAsia="Times New Roman" w:hAnsi="Times New Roman" w:cs="Times New Roman"/>
        </w:rPr>
        <w:t>communication</w:t>
      </w:r>
      <w:r w:rsidRPr="00062BFF">
        <w:rPr>
          <w:rFonts w:ascii="Times New Roman" w:eastAsia="Times New Roman" w:hAnsi="Times New Roman" w:cs="Times New Roman"/>
        </w:rPr>
        <w:t xml:space="preserve"> principles</w:t>
      </w:r>
      <w:r w:rsidR="001918F5">
        <w:rPr>
          <w:rFonts w:ascii="Times New Roman" w:eastAsia="Times New Roman" w:hAnsi="Times New Roman" w:cs="Times New Roman"/>
        </w:rPr>
        <w:t xml:space="preserve">: </w:t>
      </w:r>
      <w:r w:rsidRPr="00062BFF">
        <w:rPr>
          <w:rFonts w:ascii="Times New Roman" w:eastAsia="Times New Roman" w:hAnsi="Times New Roman" w:cs="Times New Roman"/>
        </w:rPr>
        <w:t>openness and proactivity</w:t>
      </w:r>
      <w:r w:rsidR="001918F5">
        <w:rPr>
          <w:rFonts w:ascii="Times New Roman" w:eastAsia="Times New Roman" w:hAnsi="Times New Roman" w:cs="Times New Roman"/>
        </w:rPr>
        <w:t>,</w:t>
      </w:r>
      <w:r w:rsidRPr="00062BFF">
        <w:rPr>
          <w:rFonts w:ascii="Times New Roman" w:eastAsia="Times New Roman" w:hAnsi="Times New Roman" w:cs="Times New Roman"/>
        </w:rPr>
        <w:t xml:space="preserve"> proof</w:t>
      </w:r>
      <w:r w:rsidRPr="00062BFF">
        <w:rPr>
          <w:rFonts w:ascii="Times New Roman" w:eastAsia="Times New Roman" w:hAnsi="Times New Roman" w:cs="Times New Roman"/>
        </w:rPr>
        <w:noBreakHyphen/>
        <w:t>based communication</w:t>
      </w:r>
      <w:r w:rsidR="001918F5">
        <w:rPr>
          <w:rFonts w:ascii="Times New Roman" w:eastAsia="Times New Roman" w:hAnsi="Times New Roman" w:cs="Times New Roman"/>
        </w:rPr>
        <w:t>,</w:t>
      </w:r>
      <w:r w:rsidRPr="00062BFF">
        <w:rPr>
          <w:rFonts w:ascii="Times New Roman" w:eastAsia="Times New Roman" w:hAnsi="Times New Roman" w:cs="Times New Roman"/>
        </w:rPr>
        <w:t xml:space="preserve"> consistency and authenticity</w:t>
      </w:r>
      <w:r w:rsidR="001918F5">
        <w:rPr>
          <w:rFonts w:ascii="Times New Roman" w:eastAsia="Times New Roman" w:hAnsi="Times New Roman" w:cs="Times New Roman"/>
        </w:rPr>
        <w:t xml:space="preserve">, </w:t>
      </w:r>
      <w:r w:rsidRPr="00062BFF">
        <w:rPr>
          <w:rFonts w:ascii="Times New Roman" w:eastAsia="Times New Roman" w:hAnsi="Times New Roman" w:cs="Times New Roman"/>
        </w:rPr>
        <w:t>accountability and responsiveness</w:t>
      </w:r>
      <w:r w:rsidR="001918F5">
        <w:rPr>
          <w:rFonts w:ascii="Times New Roman" w:eastAsia="Times New Roman" w:hAnsi="Times New Roman" w:cs="Times New Roman"/>
        </w:rPr>
        <w:t>,</w:t>
      </w:r>
      <w:r w:rsidRPr="00062BFF">
        <w:rPr>
          <w:rFonts w:ascii="Times New Roman" w:eastAsia="Times New Roman" w:hAnsi="Times New Roman" w:cs="Times New Roman"/>
        </w:rPr>
        <w:t xml:space="preserve"> respect and compassion</w:t>
      </w:r>
      <w:r w:rsidR="001918F5">
        <w:rPr>
          <w:rFonts w:ascii="Times New Roman" w:eastAsia="Times New Roman" w:hAnsi="Times New Roman" w:cs="Times New Roman"/>
        </w:rPr>
        <w:t>,</w:t>
      </w:r>
      <w:r w:rsidRPr="00062BFF">
        <w:rPr>
          <w:rFonts w:ascii="Times New Roman" w:eastAsia="Times New Roman" w:hAnsi="Times New Roman" w:cs="Times New Roman"/>
        </w:rPr>
        <w:t xml:space="preserve"> and resolution</w:t>
      </w:r>
      <w:r w:rsidRPr="00062BFF">
        <w:rPr>
          <w:rFonts w:ascii="Times New Roman" w:eastAsia="Times New Roman" w:hAnsi="Times New Roman" w:cs="Times New Roman"/>
        </w:rPr>
        <w:noBreakHyphen/>
        <w:t>focused communication</w:t>
      </w:r>
      <w:r w:rsidR="001918F5">
        <w:rPr>
          <w:rFonts w:ascii="Times New Roman" w:eastAsia="Times New Roman" w:hAnsi="Times New Roman" w:cs="Times New Roman"/>
        </w:rPr>
        <w:t xml:space="preserve">. </w:t>
      </w:r>
      <w:r w:rsidR="00994490">
        <w:rPr>
          <w:rFonts w:ascii="Times New Roman" w:eastAsia="Times New Roman" w:hAnsi="Times New Roman" w:cs="Times New Roman"/>
        </w:rPr>
        <w:t xml:space="preserve">They are </w:t>
      </w:r>
      <w:r w:rsidR="00994490" w:rsidRPr="00994490">
        <w:rPr>
          <w:rFonts w:ascii="Times New Roman" w:eastAsia="Times New Roman" w:hAnsi="Times New Roman" w:cs="Times New Roman"/>
          <w:color w:val="00B0F0"/>
        </w:rPr>
        <w:t>conceptually</w:t>
      </w:r>
      <w:r w:rsidRPr="00994490">
        <w:rPr>
          <w:rFonts w:ascii="Times New Roman" w:eastAsia="Times New Roman" w:hAnsi="Times New Roman" w:cs="Times New Roman"/>
          <w:color w:val="00B0F0"/>
        </w:rPr>
        <w:t xml:space="preserve"> </w:t>
      </w:r>
      <w:r w:rsidRPr="00062BFF">
        <w:rPr>
          <w:rFonts w:ascii="Times New Roman" w:eastAsia="Times New Roman" w:hAnsi="Times New Roman" w:cs="Times New Roman"/>
        </w:rPr>
        <w:t xml:space="preserve">anchored to </w:t>
      </w:r>
      <w:r w:rsidR="00994490">
        <w:rPr>
          <w:rFonts w:ascii="Times New Roman" w:eastAsia="Times New Roman" w:hAnsi="Times New Roman" w:cs="Times New Roman"/>
        </w:rPr>
        <w:t xml:space="preserve">deliver </w:t>
      </w:r>
      <w:r w:rsidRPr="00062BFF">
        <w:rPr>
          <w:rFonts w:ascii="Times New Roman" w:eastAsia="Times New Roman" w:hAnsi="Times New Roman" w:cs="Times New Roman"/>
        </w:rPr>
        <w:t xml:space="preserve">outcomes such as reinforcing an honest image and maintaining trust (Burch &amp; Weiskopf, 2014). </w:t>
      </w:r>
      <w:r w:rsidR="00B41E4F" w:rsidRPr="00B04CB6">
        <w:rPr>
          <w:rFonts w:ascii="Times New Roman" w:eastAsia="Times New Roman" w:hAnsi="Times New Roman" w:cs="Times New Roman"/>
          <w:color w:val="00B0F0"/>
        </w:rPr>
        <w:t>We</w:t>
      </w:r>
      <w:r w:rsidRPr="00B04CB6">
        <w:rPr>
          <w:rFonts w:ascii="Times New Roman" w:eastAsia="Times New Roman" w:hAnsi="Times New Roman" w:cs="Times New Roman"/>
          <w:color w:val="00B0F0"/>
        </w:rPr>
        <w:t xml:space="preserve"> propose that these principles are </w:t>
      </w:r>
      <w:r w:rsidR="00B04CB6" w:rsidRPr="00B04CB6">
        <w:rPr>
          <w:rFonts w:ascii="Times New Roman" w:eastAsia="Times New Roman" w:hAnsi="Times New Roman" w:cs="Times New Roman"/>
          <w:color w:val="00B0F0"/>
        </w:rPr>
        <w:t xml:space="preserve">potentially </w:t>
      </w:r>
      <w:r w:rsidRPr="00B04CB6">
        <w:rPr>
          <w:rFonts w:ascii="Times New Roman" w:eastAsia="Times New Roman" w:hAnsi="Times New Roman" w:cs="Times New Roman"/>
          <w:color w:val="00B0F0"/>
        </w:rPr>
        <w:t xml:space="preserve">interconnected, as no single principle can shape an effective crisis message on its own </w:t>
      </w:r>
      <w:r w:rsidRPr="00454916">
        <w:rPr>
          <w:rFonts w:ascii="Times New Roman" w:eastAsia="Times New Roman" w:hAnsi="Times New Roman" w:cs="Times New Roman"/>
        </w:rPr>
        <w:t xml:space="preserve">(Barker &amp; Manning, 2024). </w:t>
      </w:r>
      <w:r w:rsidRPr="00B04CB6">
        <w:rPr>
          <w:rFonts w:ascii="Times New Roman" w:eastAsia="Times New Roman" w:hAnsi="Times New Roman" w:cs="Times New Roman"/>
          <w:color w:val="00B0F0"/>
        </w:rPr>
        <w:t xml:space="preserve">Scholars similarly note that meaningful </w:t>
      </w:r>
      <w:r w:rsidR="00A36EB0" w:rsidRPr="00B04CB6">
        <w:rPr>
          <w:rFonts w:ascii="Times New Roman" w:eastAsia="Times New Roman" w:hAnsi="Times New Roman" w:cs="Times New Roman"/>
          <w:color w:val="00B0F0"/>
        </w:rPr>
        <w:t xml:space="preserve">or desired </w:t>
      </w:r>
      <w:r w:rsidRPr="00B04CB6">
        <w:rPr>
          <w:rFonts w:ascii="Times New Roman" w:eastAsia="Times New Roman" w:hAnsi="Times New Roman" w:cs="Times New Roman"/>
          <w:color w:val="00B0F0"/>
        </w:rPr>
        <w:t xml:space="preserve">outcomes arise only when </w:t>
      </w:r>
      <w:r w:rsidR="00A36EB0" w:rsidRPr="00B04CB6">
        <w:rPr>
          <w:rFonts w:ascii="Times New Roman" w:eastAsia="Times New Roman" w:hAnsi="Times New Roman" w:cs="Times New Roman"/>
          <w:color w:val="00B0F0"/>
        </w:rPr>
        <w:t xml:space="preserve">communication </w:t>
      </w:r>
      <w:r w:rsidRPr="00B04CB6">
        <w:rPr>
          <w:rFonts w:ascii="Times New Roman" w:eastAsia="Times New Roman" w:hAnsi="Times New Roman" w:cs="Times New Roman"/>
          <w:color w:val="00B0F0"/>
        </w:rPr>
        <w:t xml:space="preserve">principles are applied collectively (Bielecka et al., 2025). </w:t>
      </w:r>
      <w:r w:rsidR="001169D3" w:rsidRPr="00B04CB6">
        <w:rPr>
          <w:rFonts w:ascii="Times New Roman" w:hAnsi="Times New Roman" w:cs="Times New Roman"/>
          <w:color w:val="00B0F0"/>
        </w:rPr>
        <w:t>Derived from the literature and our qualitative findings, the proposed links between the communication principles and the intended outcomes remain conceptual and require further empirical validation.</w:t>
      </w:r>
    </w:p>
    <w:p w14:paraId="6FB14CEF" w14:textId="33B8E125" w:rsidR="597E1EB8" w:rsidRPr="00B04CB6" w:rsidRDefault="597E1EB8" w:rsidP="3B138F7B">
      <w:pPr>
        <w:spacing w:after="120" w:line="360" w:lineRule="auto"/>
        <w:jc w:val="both"/>
        <w:rPr>
          <w:rFonts w:ascii="Times New Roman" w:eastAsia="Times New Roman" w:hAnsi="Times New Roman" w:cs="Times New Roman"/>
          <w:color w:val="00B0F0"/>
        </w:rPr>
      </w:pPr>
    </w:p>
    <w:p w14:paraId="088FA397" w14:textId="77777777" w:rsidR="00810777" w:rsidRPr="0013307A" w:rsidRDefault="76BFB940"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7. Limitations and future research</w:t>
      </w:r>
    </w:p>
    <w:p w14:paraId="583D6F28" w14:textId="574C8770" w:rsidR="09313D7A" w:rsidRPr="0013307A" w:rsidRDefault="30797DF6"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The qualitative findings of this study are exploratory and should therefore be interpreted with several caveats, which also point to directions for future research. First, the communication principles outlined in the literature review are</w:t>
      </w:r>
      <w:r w:rsidR="00E525FF">
        <w:rPr>
          <w:rFonts w:ascii="Times New Roman" w:eastAsia="Times New Roman" w:hAnsi="Times New Roman" w:cs="Times New Roman"/>
        </w:rPr>
        <w:t xml:space="preserve"> </w:t>
      </w:r>
      <w:r w:rsidR="00E525FF" w:rsidRPr="00E525FF">
        <w:rPr>
          <w:rFonts w:ascii="Times New Roman" w:eastAsia="Times New Roman" w:hAnsi="Times New Roman" w:cs="Times New Roman"/>
          <w:color w:val="00B0F0"/>
        </w:rPr>
        <w:t>conceptually</w:t>
      </w:r>
      <w:r w:rsidRPr="00E525FF">
        <w:rPr>
          <w:rFonts w:ascii="Times New Roman" w:eastAsia="Times New Roman" w:hAnsi="Times New Roman" w:cs="Times New Roman"/>
          <w:color w:val="00B0F0"/>
        </w:rPr>
        <w:t xml:space="preserve"> inferred rather than </w:t>
      </w:r>
      <w:r w:rsidR="00E525FF" w:rsidRPr="00E525FF">
        <w:rPr>
          <w:rFonts w:ascii="Times New Roman" w:eastAsia="Times New Roman" w:hAnsi="Times New Roman" w:cs="Times New Roman"/>
          <w:color w:val="00B0F0"/>
        </w:rPr>
        <w:t>empirically</w:t>
      </w:r>
      <w:r w:rsidRPr="00E525FF">
        <w:rPr>
          <w:rFonts w:ascii="Times New Roman" w:eastAsia="Times New Roman" w:hAnsi="Times New Roman" w:cs="Times New Roman"/>
          <w:color w:val="00B0F0"/>
        </w:rPr>
        <w:t xml:space="preserve"> developed,</w:t>
      </w:r>
      <w:r w:rsidRPr="0013307A">
        <w:rPr>
          <w:rFonts w:ascii="Times New Roman" w:eastAsia="Times New Roman" w:hAnsi="Times New Roman" w:cs="Times New Roman"/>
        </w:rPr>
        <w:t xml:space="preserve"> reflecting the limited attention honesty receives in brand honesty and crisis communication scholarship. These principles offer a useful starting point but are not exhaustive. Future studies could strengthen the theoretical foundation by conducting a systematic review</w:t>
      </w:r>
      <w:r w:rsidR="0EAEF1C5" w:rsidRPr="0013307A">
        <w:rPr>
          <w:rFonts w:ascii="Times New Roman" w:eastAsia="Times New Roman" w:hAnsi="Times New Roman" w:cs="Times New Roman"/>
        </w:rPr>
        <w:t xml:space="preserve"> (e.g. </w:t>
      </w:r>
      <w:proofErr w:type="spellStart"/>
      <w:r w:rsidR="0EAEF1C5" w:rsidRPr="0013307A">
        <w:rPr>
          <w:rFonts w:ascii="Times New Roman" w:eastAsia="Times New Roman" w:hAnsi="Times New Roman" w:cs="Times New Roman"/>
        </w:rPr>
        <w:t>Saezow</w:t>
      </w:r>
      <w:proofErr w:type="spellEnd"/>
      <w:r w:rsidR="0EAEF1C5" w:rsidRPr="0013307A">
        <w:rPr>
          <w:rFonts w:ascii="Times New Roman" w:eastAsia="Times New Roman" w:hAnsi="Times New Roman" w:cs="Times New Roman"/>
        </w:rPr>
        <w:t xml:space="preserve"> &amp; </w:t>
      </w:r>
      <w:proofErr w:type="spellStart"/>
      <w:r w:rsidR="0EAEF1C5" w:rsidRPr="0013307A">
        <w:rPr>
          <w:rFonts w:ascii="Times New Roman" w:eastAsia="Times New Roman" w:hAnsi="Times New Roman" w:cs="Times New Roman"/>
        </w:rPr>
        <w:t>Sukhabot</w:t>
      </w:r>
      <w:proofErr w:type="spellEnd"/>
      <w:r w:rsidR="0EAEF1C5" w:rsidRPr="0013307A">
        <w:rPr>
          <w:rFonts w:ascii="Times New Roman" w:eastAsia="Times New Roman" w:hAnsi="Times New Roman" w:cs="Times New Roman"/>
        </w:rPr>
        <w:t>, 2025)</w:t>
      </w:r>
      <w:r w:rsidRPr="0013307A">
        <w:rPr>
          <w:rFonts w:ascii="Times New Roman" w:eastAsia="Times New Roman" w:hAnsi="Times New Roman" w:cs="Times New Roman"/>
        </w:rPr>
        <w:t xml:space="preserve"> to verify the relevance of these principles for honest crisis communication</w:t>
      </w:r>
      <w:r w:rsidR="7C51FC26" w:rsidRPr="0013307A">
        <w:rPr>
          <w:rFonts w:ascii="Times New Roman" w:eastAsia="Times New Roman" w:hAnsi="Times New Roman" w:cs="Times New Roman"/>
        </w:rPr>
        <w:t>. F</w:t>
      </w:r>
      <w:r w:rsidRPr="0013307A">
        <w:rPr>
          <w:rFonts w:ascii="Times New Roman" w:eastAsia="Times New Roman" w:hAnsi="Times New Roman" w:cs="Times New Roman"/>
        </w:rPr>
        <w:t xml:space="preserve">or example, </w:t>
      </w:r>
      <w:r w:rsidR="2AEE3527" w:rsidRPr="0013307A">
        <w:rPr>
          <w:rFonts w:ascii="Times New Roman" w:eastAsia="Times New Roman" w:hAnsi="Times New Roman" w:cs="Times New Roman"/>
        </w:rPr>
        <w:t xml:space="preserve">it can </w:t>
      </w:r>
      <w:r w:rsidRPr="0013307A">
        <w:rPr>
          <w:rFonts w:ascii="Times New Roman" w:eastAsia="Times New Roman" w:hAnsi="Times New Roman" w:cs="Times New Roman"/>
        </w:rPr>
        <w:t>examin</w:t>
      </w:r>
      <w:r w:rsidR="28945591" w:rsidRPr="0013307A">
        <w:rPr>
          <w:rFonts w:ascii="Times New Roman" w:eastAsia="Times New Roman" w:hAnsi="Times New Roman" w:cs="Times New Roman"/>
        </w:rPr>
        <w:t>e</w:t>
      </w:r>
      <w:r w:rsidRPr="0013307A">
        <w:rPr>
          <w:rFonts w:ascii="Times New Roman" w:eastAsia="Times New Roman" w:hAnsi="Times New Roman" w:cs="Times New Roman"/>
        </w:rPr>
        <w:t xml:space="preserve"> </w:t>
      </w:r>
      <w:r w:rsidR="0AB49EB9" w:rsidRPr="0013307A">
        <w:rPr>
          <w:rFonts w:ascii="Times New Roman" w:eastAsia="Times New Roman" w:hAnsi="Times New Roman" w:cs="Times New Roman"/>
        </w:rPr>
        <w:t>the</w:t>
      </w:r>
      <w:r w:rsidR="289A4847" w:rsidRPr="0013307A">
        <w:rPr>
          <w:rFonts w:ascii="Times New Roman" w:eastAsia="Times New Roman" w:hAnsi="Times New Roman" w:cs="Times New Roman"/>
        </w:rPr>
        <w:t xml:space="preserve"> principles'</w:t>
      </w:r>
      <w:r w:rsidR="0AB49EB9" w:rsidRPr="0013307A">
        <w:rPr>
          <w:rFonts w:ascii="Times New Roman" w:eastAsia="Times New Roman" w:hAnsi="Times New Roman" w:cs="Times New Roman"/>
        </w:rPr>
        <w:t xml:space="preserve"> </w:t>
      </w:r>
      <w:r w:rsidRPr="0013307A">
        <w:rPr>
          <w:rFonts w:ascii="Times New Roman" w:eastAsia="Times New Roman" w:hAnsi="Times New Roman" w:cs="Times New Roman"/>
        </w:rPr>
        <w:t>frequency of mention, sources, and direct or indirect associations with honesty and crisis</w:t>
      </w:r>
      <w:r w:rsidR="0B85DD7A" w:rsidRPr="0013307A">
        <w:rPr>
          <w:rFonts w:ascii="Times New Roman" w:eastAsia="Times New Roman" w:hAnsi="Times New Roman" w:cs="Times New Roman"/>
        </w:rPr>
        <w:t xml:space="preserve"> messaging. </w:t>
      </w:r>
      <w:r w:rsidR="0EBAF56B" w:rsidRPr="0013307A">
        <w:rPr>
          <w:rFonts w:ascii="Times New Roman" w:eastAsia="Times New Roman" w:hAnsi="Times New Roman" w:cs="Times New Roman"/>
        </w:rPr>
        <w:t>Such a review would give these principles, along with those proposed by this study, a stronger theoretical foundation and support more insightful future research.</w:t>
      </w:r>
    </w:p>
    <w:p w14:paraId="1EEC9533" w14:textId="1B0BA599" w:rsidR="38E517F9" w:rsidRPr="0013307A" w:rsidRDefault="139B4D6F"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This study developed six honest communication principles from a</w:t>
      </w:r>
      <w:r w:rsidR="00A2652E">
        <w:rPr>
          <w:rFonts w:ascii="Times New Roman" w:eastAsia="Times New Roman" w:hAnsi="Times New Roman" w:cs="Times New Roman"/>
        </w:rPr>
        <w:t xml:space="preserve"> limited</w:t>
      </w:r>
      <w:r w:rsidRPr="0013307A">
        <w:rPr>
          <w:rFonts w:ascii="Times New Roman" w:eastAsia="Times New Roman" w:hAnsi="Times New Roman" w:cs="Times New Roman"/>
        </w:rPr>
        <w:t xml:space="preserve"> </w:t>
      </w:r>
      <w:r w:rsidR="008A0EA2">
        <w:rPr>
          <w:rFonts w:ascii="Times New Roman" w:eastAsia="Times New Roman" w:hAnsi="Times New Roman" w:cs="Times New Roman"/>
        </w:rPr>
        <w:t>number</w:t>
      </w:r>
      <w:r w:rsidRPr="0013307A">
        <w:rPr>
          <w:rFonts w:ascii="Times New Roman" w:eastAsia="Times New Roman" w:hAnsi="Times New Roman" w:cs="Times New Roman"/>
        </w:rPr>
        <w:t xml:space="preserve"> of </w:t>
      </w:r>
      <w:r w:rsidR="008A0EA2" w:rsidRPr="008A0EA2">
        <w:rPr>
          <w:rFonts w:ascii="Times New Roman" w:eastAsia="Times New Roman" w:hAnsi="Times New Roman" w:cs="Times New Roman"/>
          <w:color w:val="00B0F0"/>
        </w:rPr>
        <w:t>retail practitioners</w:t>
      </w:r>
      <w:r w:rsidRPr="0013307A">
        <w:rPr>
          <w:rFonts w:ascii="Times New Roman" w:eastAsia="Times New Roman" w:hAnsi="Times New Roman" w:cs="Times New Roman"/>
        </w:rPr>
        <w:t xml:space="preserve">. </w:t>
      </w:r>
      <w:r w:rsidRPr="00697E98">
        <w:rPr>
          <w:rFonts w:ascii="Times New Roman" w:eastAsia="Times New Roman" w:hAnsi="Times New Roman" w:cs="Times New Roman"/>
          <w:color w:val="00B0F0"/>
        </w:rPr>
        <w:t>Although</w:t>
      </w:r>
      <w:r w:rsidR="00697E98" w:rsidRPr="00697E98">
        <w:rPr>
          <w:rFonts w:ascii="Times New Roman" w:eastAsia="Times New Roman" w:hAnsi="Times New Roman" w:cs="Times New Roman"/>
          <w:color w:val="00B0F0"/>
        </w:rPr>
        <w:t xml:space="preserve"> meaningful, the qualitative findings are inherently exploratory and indicative.</w:t>
      </w:r>
      <w:r w:rsidRPr="00697E98">
        <w:rPr>
          <w:rFonts w:ascii="Times New Roman" w:eastAsia="Times New Roman" w:hAnsi="Times New Roman" w:cs="Times New Roman"/>
          <w:color w:val="00B0F0"/>
        </w:rPr>
        <w:t xml:space="preserve"> </w:t>
      </w:r>
      <w:r w:rsidRPr="0013307A">
        <w:rPr>
          <w:rFonts w:ascii="Times New Roman" w:eastAsia="Times New Roman" w:hAnsi="Times New Roman" w:cs="Times New Roman"/>
        </w:rPr>
        <w:t>Further research—either through a larger pool of practitioner interviews or a large</w:t>
      </w:r>
      <w:r w:rsidR="38E517F9" w:rsidRPr="0013307A">
        <w:rPr>
          <w:rFonts w:ascii="Times New Roman" w:hAnsi="Times New Roman" w:cs="Times New Roman"/>
        </w:rPr>
        <w:noBreakHyphen/>
      </w:r>
      <w:r w:rsidRPr="0013307A">
        <w:rPr>
          <w:rFonts w:ascii="Times New Roman" w:eastAsia="Times New Roman" w:hAnsi="Times New Roman" w:cs="Times New Roman"/>
        </w:rPr>
        <w:t xml:space="preserve">scale practitioner survey—is needed to </w:t>
      </w:r>
      <w:r w:rsidR="4C55704C" w:rsidRPr="0013307A">
        <w:rPr>
          <w:rFonts w:ascii="Times New Roman" w:eastAsia="Times New Roman" w:hAnsi="Times New Roman" w:cs="Times New Roman"/>
        </w:rPr>
        <w:t>establish</w:t>
      </w:r>
      <w:r w:rsidRPr="0013307A">
        <w:rPr>
          <w:rFonts w:ascii="Times New Roman" w:eastAsia="Times New Roman" w:hAnsi="Times New Roman" w:cs="Times New Roman"/>
        </w:rPr>
        <w:t xml:space="preserve"> the theoretical and statistical validity and reliability of these principles. Additional principles essential to honest crisis messaging </w:t>
      </w:r>
      <w:r w:rsidR="190759CE" w:rsidRPr="0013307A">
        <w:rPr>
          <w:rFonts w:ascii="Times New Roman" w:eastAsia="Times New Roman" w:hAnsi="Times New Roman" w:cs="Times New Roman"/>
        </w:rPr>
        <w:t>(</w:t>
      </w:r>
      <w:r w:rsidR="4836E14F" w:rsidRPr="0013307A">
        <w:rPr>
          <w:rFonts w:ascii="Times New Roman" w:eastAsia="Times New Roman" w:hAnsi="Times New Roman" w:cs="Times New Roman"/>
        </w:rPr>
        <w:t>e.g.</w:t>
      </w:r>
      <w:r w:rsidR="190759CE" w:rsidRPr="0013307A">
        <w:rPr>
          <w:rFonts w:ascii="Times New Roman" w:eastAsia="Times New Roman" w:hAnsi="Times New Roman" w:cs="Times New Roman"/>
        </w:rPr>
        <w:t xml:space="preserve"> </w:t>
      </w:r>
      <w:r w:rsidR="15DE0842" w:rsidRPr="0013307A">
        <w:rPr>
          <w:rFonts w:ascii="Times New Roman" w:eastAsia="Times New Roman" w:hAnsi="Times New Roman" w:cs="Times New Roman"/>
        </w:rPr>
        <w:t>sensemaking) (</w:t>
      </w:r>
      <w:r w:rsidRPr="0013307A">
        <w:rPr>
          <w:rFonts w:ascii="Times New Roman" w:eastAsia="Times New Roman" w:hAnsi="Times New Roman" w:cs="Times New Roman"/>
        </w:rPr>
        <w:t>Maitlis &amp; Sonenshein, 2010) may also exist but were not examined here. More cross</w:t>
      </w:r>
      <w:r w:rsidR="38E517F9" w:rsidRPr="0013307A">
        <w:rPr>
          <w:rFonts w:ascii="Times New Roman" w:hAnsi="Times New Roman" w:cs="Times New Roman"/>
        </w:rPr>
        <w:noBreakHyphen/>
      </w:r>
      <w:r w:rsidRPr="0013307A">
        <w:rPr>
          <w:rFonts w:ascii="Times New Roman" w:eastAsia="Times New Roman" w:hAnsi="Times New Roman" w:cs="Times New Roman"/>
        </w:rPr>
        <w:t>stakeholder, cross</w:t>
      </w:r>
      <w:r w:rsidR="38E517F9" w:rsidRPr="0013307A">
        <w:rPr>
          <w:rFonts w:ascii="Times New Roman" w:hAnsi="Times New Roman" w:cs="Times New Roman"/>
        </w:rPr>
        <w:noBreakHyphen/>
      </w:r>
      <w:r w:rsidRPr="0013307A">
        <w:rPr>
          <w:rFonts w:ascii="Times New Roman" w:eastAsia="Times New Roman" w:hAnsi="Times New Roman" w:cs="Times New Roman"/>
        </w:rPr>
        <w:t>cultural, and cross</w:t>
      </w:r>
      <w:r w:rsidR="38E517F9" w:rsidRPr="0013307A">
        <w:rPr>
          <w:rFonts w:ascii="Times New Roman" w:hAnsi="Times New Roman" w:cs="Times New Roman"/>
        </w:rPr>
        <w:noBreakHyphen/>
      </w:r>
      <w:r w:rsidRPr="0013307A">
        <w:rPr>
          <w:rFonts w:ascii="Times New Roman" w:eastAsia="Times New Roman" w:hAnsi="Times New Roman" w:cs="Times New Roman"/>
        </w:rPr>
        <w:t xml:space="preserve">functional research (e.g., </w:t>
      </w:r>
      <w:proofErr w:type="spellStart"/>
      <w:r w:rsidRPr="0013307A">
        <w:rPr>
          <w:rFonts w:ascii="Times New Roman" w:eastAsia="Times New Roman" w:hAnsi="Times New Roman" w:cs="Times New Roman"/>
        </w:rPr>
        <w:t>Senooane</w:t>
      </w:r>
      <w:proofErr w:type="spellEnd"/>
      <w:r w:rsidRPr="0013307A">
        <w:rPr>
          <w:rFonts w:ascii="Times New Roman" w:eastAsia="Times New Roman" w:hAnsi="Times New Roman" w:cs="Times New Roman"/>
        </w:rPr>
        <w:t xml:space="preserve"> et al., 2025) is </w:t>
      </w:r>
      <w:r w:rsidR="00B35569">
        <w:rPr>
          <w:rFonts w:ascii="Times New Roman" w:eastAsia="Times New Roman" w:hAnsi="Times New Roman" w:cs="Times New Roman"/>
        </w:rPr>
        <w:t xml:space="preserve">needed to assess the versatility of these principles across stakeholders (e.g., employees </w:t>
      </w:r>
      <w:r w:rsidR="00B35569">
        <w:rPr>
          <w:rFonts w:ascii="Times New Roman" w:eastAsia="Times New Roman" w:hAnsi="Times New Roman" w:cs="Times New Roman"/>
        </w:rPr>
        <w:lastRenderedPageBreak/>
        <w:t>vs consumers), cultural contexts (e.g., individualist vs collectivist), and organisational functions (e.g., marketing vs</w:t>
      </w:r>
      <w:r w:rsidRPr="0013307A">
        <w:rPr>
          <w:rFonts w:ascii="Times New Roman" w:eastAsia="Times New Roman" w:hAnsi="Times New Roman" w:cs="Times New Roman"/>
        </w:rPr>
        <w:t xml:space="preserve"> accounting).</w:t>
      </w:r>
    </w:p>
    <w:p w14:paraId="789F92C8" w14:textId="5B01B07A" w:rsidR="3E2E5D6E" w:rsidRDefault="703BBD98"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Building on the </w:t>
      </w:r>
      <w:r w:rsidR="009F072B">
        <w:rPr>
          <w:rFonts w:ascii="Times New Roman" w:eastAsia="Times New Roman" w:hAnsi="Times New Roman" w:cs="Times New Roman"/>
        </w:rPr>
        <w:t xml:space="preserve">earlier suggestion, this </w:t>
      </w:r>
      <w:r w:rsidR="00E274A1">
        <w:rPr>
          <w:rFonts w:ascii="Times New Roman" w:eastAsia="Times New Roman" w:hAnsi="Times New Roman" w:cs="Times New Roman"/>
        </w:rPr>
        <w:t>study interviewed</w:t>
      </w:r>
      <w:r w:rsidR="009F072B">
        <w:rPr>
          <w:rFonts w:ascii="Times New Roman" w:eastAsia="Times New Roman" w:hAnsi="Times New Roman" w:cs="Times New Roman"/>
        </w:rPr>
        <w:t xml:space="preserve"> </w:t>
      </w:r>
      <w:r w:rsidR="00A047EE">
        <w:rPr>
          <w:rFonts w:ascii="Times New Roman" w:eastAsia="Times New Roman" w:hAnsi="Times New Roman" w:cs="Times New Roman"/>
        </w:rPr>
        <w:t xml:space="preserve">many </w:t>
      </w:r>
      <w:r w:rsidR="009F072B">
        <w:rPr>
          <w:rFonts w:ascii="Times New Roman" w:eastAsia="Times New Roman" w:hAnsi="Times New Roman" w:cs="Times New Roman"/>
        </w:rPr>
        <w:t>practitioners in the fashion business sector, where recurring crises relate to labour malpractice</w:t>
      </w:r>
      <w:r w:rsidRPr="0013307A">
        <w:rPr>
          <w:rFonts w:ascii="Times New Roman" w:eastAsia="Times New Roman" w:hAnsi="Times New Roman" w:cs="Times New Roman"/>
        </w:rPr>
        <w:t xml:space="preserve">, </w:t>
      </w:r>
      <w:r w:rsidR="0A7C414F" w:rsidRPr="0013307A">
        <w:rPr>
          <w:rFonts w:ascii="Times New Roman" w:eastAsia="Times New Roman" w:hAnsi="Times New Roman" w:cs="Times New Roman"/>
        </w:rPr>
        <w:t xml:space="preserve">poor </w:t>
      </w:r>
      <w:r w:rsidRPr="0013307A">
        <w:rPr>
          <w:rFonts w:ascii="Times New Roman" w:eastAsia="Times New Roman" w:hAnsi="Times New Roman" w:cs="Times New Roman"/>
        </w:rPr>
        <w:t xml:space="preserve">sustainability, and </w:t>
      </w:r>
      <w:r w:rsidR="7A2DB796" w:rsidRPr="0013307A">
        <w:rPr>
          <w:rFonts w:ascii="Times New Roman" w:eastAsia="Times New Roman" w:hAnsi="Times New Roman" w:cs="Times New Roman"/>
        </w:rPr>
        <w:t>un</w:t>
      </w:r>
      <w:r w:rsidRPr="0013307A">
        <w:rPr>
          <w:rFonts w:ascii="Times New Roman" w:eastAsia="Times New Roman" w:hAnsi="Times New Roman" w:cs="Times New Roman"/>
        </w:rPr>
        <w:t xml:space="preserve">ethical conduct (Butler, 2024). While this </w:t>
      </w:r>
      <w:r w:rsidR="00A047EE">
        <w:rPr>
          <w:rFonts w:ascii="Times New Roman" w:eastAsia="Times New Roman" w:hAnsi="Times New Roman" w:cs="Times New Roman"/>
        </w:rPr>
        <w:t xml:space="preserve">sector is theoretically appropriate for exploring honest crisis communication, future research could </w:t>
      </w:r>
      <w:r w:rsidR="00211ACB">
        <w:rPr>
          <w:rFonts w:ascii="Times New Roman" w:eastAsia="Times New Roman" w:hAnsi="Times New Roman" w:cs="Times New Roman"/>
        </w:rPr>
        <w:t xml:space="preserve">broaden the applicability of this study’s principles </w:t>
      </w:r>
      <w:r w:rsidR="00A047EE">
        <w:rPr>
          <w:rFonts w:ascii="Times New Roman" w:eastAsia="Times New Roman" w:hAnsi="Times New Roman" w:cs="Times New Roman"/>
        </w:rPr>
        <w:t>by adopting</w:t>
      </w:r>
      <w:r w:rsidR="47980D3C" w:rsidRPr="0013307A">
        <w:rPr>
          <w:rFonts w:ascii="Times New Roman" w:eastAsia="Times New Roman" w:hAnsi="Times New Roman" w:cs="Times New Roman"/>
        </w:rPr>
        <w:t xml:space="preserve"> a cross-sector research design.</w:t>
      </w:r>
    </w:p>
    <w:p w14:paraId="27CAD7CF" w14:textId="598DA545" w:rsidR="363AB2A7" w:rsidRPr="0013307A" w:rsidRDefault="008D056E" w:rsidP="3B138F7B">
      <w:pPr>
        <w:spacing w:after="120" w:line="360" w:lineRule="auto"/>
        <w:jc w:val="both"/>
        <w:rPr>
          <w:rFonts w:ascii="Times New Roman" w:eastAsia="Times New Roman" w:hAnsi="Times New Roman" w:cs="Times New Roman"/>
        </w:rPr>
      </w:pPr>
      <w:r w:rsidRPr="008D056E">
        <w:rPr>
          <w:rFonts w:ascii="Times New Roman" w:eastAsia="Times New Roman" w:hAnsi="Times New Roman" w:cs="Times New Roman"/>
        </w:rPr>
        <w:t>This study’s</w:t>
      </w:r>
      <w:r>
        <w:rPr>
          <w:rFonts w:ascii="Times New Roman" w:eastAsia="Times New Roman" w:hAnsi="Times New Roman" w:cs="Times New Roman"/>
        </w:rPr>
        <w:t xml:space="preserve"> proposed</w:t>
      </w:r>
      <w:r w:rsidRPr="008D056E">
        <w:rPr>
          <w:rFonts w:ascii="Times New Roman" w:eastAsia="Times New Roman" w:hAnsi="Times New Roman" w:cs="Times New Roman"/>
        </w:rPr>
        <w:t xml:space="preserve"> framework highlights two outcomes that matter for crisis communication: (re)building collaborative relationships and (re)establishing an honest organisational image. </w:t>
      </w:r>
      <w:r w:rsidR="005D0D7C" w:rsidRPr="002E633B">
        <w:rPr>
          <w:rFonts w:ascii="Times New Roman" w:eastAsia="Times New Roman" w:hAnsi="Times New Roman" w:cs="Times New Roman"/>
          <w:color w:val="00B0F0"/>
        </w:rPr>
        <w:t>Whilst logically sound, t</w:t>
      </w:r>
      <w:r w:rsidRPr="002E633B">
        <w:rPr>
          <w:rFonts w:ascii="Times New Roman" w:eastAsia="Times New Roman" w:hAnsi="Times New Roman" w:cs="Times New Roman"/>
          <w:color w:val="00B0F0"/>
        </w:rPr>
        <w:t>heir empirical value requires validation, including how they interact with the six proposed communication principles. Further research should also identify additional, meaningful crisis</w:t>
      </w:r>
      <w:r w:rsidRPr="002E633B">
        <w:rPr>
          <w:rFonts w:ascii="Times New Roman" w:eastAsia="Times New Roman" w:hAnsi="Times New Roman" w:cs="Times New Roman"/>
          <w:color w:val="00B0F0"/>
        </w:rPr>
        <w:noBreakHyphen/>
        <w:t>communication outcomes. CSR scholarship already points to possibilities such as</w:t>
      </w:r>
      <w:r w:rsidR="00CF0343">
        <w:rPr>
          <w:rFonts w:ascii="Times New Roman" w:eastAsia="Times New Roman" w:hAnsi="Times New Roman" w:cs="Times New Roman"/>
          <w:color w:val="00B0F0"/>
        </w:rPr>
        <w:t xml:space="preserve"> brand boycott </w:t>
      </w:r>
      <w:r w:rsidR="00911795">
        <w:rPr>
          <w:rFonts w:ascii="Times New Roman" w:eastAsia="Times New Roman" w:hAnsi="Times New Roman" w:cs="Times New Roman"/>
          <w:color w:val="00B0F0"/>
        </w:rPr>
        <w:t>(</w:t>
      </w:r>
      <w:r w:rsidR="00911795" w:rsidRPr="00911795">
        <w:rPr>
          <w:rFonts w:ascii="Times New Roman" w:eastAsia="Times New Roman" w:hAnsi="Times New Roman" w:cs="Times New Roman"/>
          <w:color w:val="00B0F0"/>
        </w:rPr>
        <w:t>Kononov</w:t>
      </w:r>
      <w:r w:rsidR="00911795">
        <w:rPr>
          <w:rFonts w:ascii="Times New Roman" w:eastAsia="Times New Roman" w:hAnsi="Times New Roman" w:cs="Times New Roman"/>
          <w:color w:val="00B0F0"/>
        </w:rPr>
        <w:t xml:space="preserve"> </w:t>
      </w:r>
      <w:r w:rsidR="00911795" w:rsidRPr="00911795">
        <w:rPr>
          <w:rFonts w:ascii="Times New Roman" w:eastAsia="Times New Roman" w:hAnsi="Times New Roman" w:cs="Times New Roman"/>
          <w:color w:val="00B0F0"/>
        </w:rPr>
        <w:t xml:space="preserve">&amp; </w:t>
      </w:r>
      <w:proofErr w:type="spellStart"/>
      <w:r w:rsidR="00911795" w:rsidRPr="00911795">
        <w:rPr>
          <w:rFonts w:ascii="Times New Roman" w:eastAsia="Times New Roman" w:hAnsi="Times New Roman" w:cs="Times New Roman"/>
          <w:color w:val="00B0F0"/>
        </w:rPr>
        <w:t>Linzen</w:t>
      </w:r>
      <w:proofErr w:type="spellEnd"/>
      <w:r w:rsidR="00911795" w:rsidRPr="00911795">
        <w:rPr>
          <w:rFonts w:ascii="Times New Roman" w:eastAsia="Times New Roman" w:hAnsi="Times New Roman" w:cs="Times New Roman"/>
          <w:color w:val="00B0F0"/>
        </w:rPr>
        <w:t>, 2026)</w:t>
      </w:r>
      <w:r w:rsidR="00911795">
        <w:rPr>
          <w:rFonts w:ascii="Times New Roman" w:eastAsia="Times New Roman" w:hAnsi="Times New Roman" w:cs="Times New Roman"/>
          <w:color w:val="00B0F0"/>
        </w:rPr>
        <w:t xml:space="preserve"> </w:t>
      </w:r>
      <w:r w:rsidR="00CF0343">
        <w:rPr>
          <w:rFonts w:ascii="Times New Roman" w:eastAsia="Times New Roman" w:hAnsi="Times New Roman" w:cs="Times New Roman"/>
          <w:color w:val="00B0F0"/>
        </w:rPr>
        <w:t>and</w:t>
      </w:r>
      <w:r w:rsidRPr="002E633B">
        <w:rPr>
          <w:rFonts w:ascii="Times New Roman" w:eastAsia="Times New Roman" w:hAnsi="Times New Roman" w:cs="Times New Roman"/>
          <w:color w:val="00B0F0"/>
        </w:rPr>
        <w:t xml:space="preserve"> brand forgiveness (Rahman &amp; Chakraborty, 2025)</w:t>
      </w:r>
      <w:r w:rsidR="002E633B" w:rsidRPr="002E633B">
        <w:rPr>
          <w:rFonts w:ascii="Times New Roman" w:eastAsia="Times New Roman" w:hAnsi="Times New Roman" w:cs="Times New Roman"/>
          <w:color w:val="00B0F0"/>
        </w:rPr>
        <w:t xml:space="preserve">. </w:t>
      </w:r>
      <w:r w:rsidR="005C7CEA">
        <w:rPr>
          <w:rFonts w:ascii="Times New Roman" w:eastAsia="Times New Roman" w:hAnsi="Times New Roman" w:cs="Times New Roman"/>
        </w:rPr>
        <w:t>This suggestion can be achieved</w:t>
      </w:r>
      <w:r w:rsidR="0DA42814" w:rsidRPr="0013307A">
        <w:rPr>
          <w:rFonts w:ascii="Times New Roman" w:eastAsia="Times New Roman" w:hAnsi="Times New Roman" w:cs="Times New Roman"/>
        </w:rPr>
        <w:t xml:space="preserve"> through additional qualitative or quantitative studies using one larger practitioner group or multiple comparable practitioner groups</w:t>
      </w:r>
      <w:r w:rsidR="003533AC" w:rsidRPr="0013307A">
        <w:rPr>
          <w:rFonts w:ascii="Times New Roman" w:eastAsia="Times New Roman" w:hAnsi="Times New Roman" w:cs="Times New Roman"/>
        </w:rPr>
        <w:t xml:space="preserve"> (see Sharma et al., 2024).</w:t>
      </w:r>
    </w:p>
    <w:p w14:paraId="59598AEF" w14:textId="016247BD" w:rsidR="7FF51C36" w:rsidRPr="0013307A" w:rsidRDefault="7FF51C36" w:rsidP="3B138F7B">
      <w:pPr>
        <w:spacing w:after="120" w:line="360" w:lineRule="auto"/>
        <w:jc w:val="both"/>
        <w:rPr>
          <w:rFonts w:ascii="Times New Roman" w:eastAsia="Times New Roman" w:hAnsi="Times New Roman" w:cs="Times New Roman"/>
        </w:rPr>
      </w:pPr>
    </w:p>
    <w:p w14:paraId="504C2DB1" w14:textId="1565337E" w:rsidR="00620E59" w:rsidRPr="0013307A" w:rsidRDefault="720FDAD5" w:rsidP="3B138F7B">
      <w:pPr>
        <w:spacing w:after="120"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8. Conclusion</w:t>
      </w:r>
    </w:p>
    <w:p w14:paraId="2D1F813D" w14:textId="7E7812FD" w:rsidR="7FF51C36" w:rsidRPr="0013307A" w:rsidRDefault="47EC959E" w:rsidP="3B138F7B">
      <w:pPr>
        <w:spacing w:after="120"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Honesty cannot be reduced to a single attribute or principle, especially in crisis communication. Applying honesty as a communication strategy requires six interrelated principles: </w:t>
      </w:r>
      <w:r w:rsidRPr="0013307A">
        <w:rPr>
          <w:rFonts w:ascii="Times New Roman" w:eastAsia="Times New Roman" w:hAnsi="Times New Roman" w:cs="Times New Roman"/>
          <w:i/>
          <w:iCs/>
        </w:rPr>
        <w:t>openness and proactivity, proof</w:t>
      </w:r>
      <w:r w:rsidR="61466403" w:rsidRPr="0013307A">
        <w:rPr>
          <w:rFonts w:ascii="Times New Roman" w:hAnsi="Times New Roman" w:cs="Times New Roman"/>
        </w:rPr>
        <w:noBreakHyphen/>
      </w:r>
      <w:r w:rsidRPr="0013307A">
        <w:rPr>
          <w:rFonts w:ascii="Times New Roman" w:eastAsia="Times New Roman" w:hAnsi="Times New Roman" w:cs="Times New Roman"/>
          <w:i/>
          <w:iCs/>
        </w:rPr>
        <w:t>based communication, consistency and authenticity, accountability and responsiveness, respect and compassion, and resolution</w:t>
      </w:r>
      <w:r w:rsidR="61466403" w:rsidRPr="0013307A">
        <w:rPr>
          <w:rFonts w:ascii="Times New Roman" w:hAnsi="Times New Roman" w:cs="Times New Roman"/>
        </w:rPr>
        <w:noBreakHyphen/>
      </w:r>
      <w:r w:rsidRPr="0013307A">
        <w:rPr>
          <w:rFonts w:ascii="Times New Roman" w:eastAsia="Times New Roman" w:hAnsi="Times New Roman" w:cs="Times New Roman"/>
          <w:i/>
          <w:iCs/>
        </w:rPr>
        <w:t>focused communication</w:t>
      </w:r>
      <w:r w:rsidRPr="0013307A">
        <w:rPr>
          <w:rFonts w:ascii="Times New Roman" w:eastAsia="Times New Roman" w:hAnsi="Times New Roman" w:cs="Times New Roman"/>
        </w:rPr>
        <w:t xml:space="preserve">. </w:t>
      </w:r>
      <w:r w:rsidR="008131E7">
        <w:rPr>
          <w:rFonts w:ascii="Times New Roman" w:eastAsia="Times New Roman" w:hAnsi="Times New Roman" w:cs="Times New Roman"/>
        </w:rPr>
        <w:t xml:space="preserve">Although still </w:t>
      </w:r>
      <w:r w:rsidR="00D554A0">
        <w:rPr>
          <w:rFonts w:ascii="Times New Roman" w:eastAsia="Times New Roman" w:hAnsi="Times New Roman" w:cs="Times New Roman"/>
        </w:rPr>
        <w:t>conceptual</w:t>
      </w:r>
      <w:r w:rsidR="008131E7">
        <w:rPr>
          <w:rFonts w:ascii="Times New Roman" w:eastAsia="Times New Roman" w:hAnsi="Times New Roman" w:cs="Times New Roman"/>
        </w:rPr>
        <w:t>, t</w:t>
      </w:r>
      <w:r w:rsidRPr="0013307A">
        <w:rPr>
          <w:rFonts w:ascii="Times New Roman" w:eastAsia="Times New Roman" w:hAnsi="Times New Roman" w:cs="Times New Roman"/>
        </w:rPr>
        <w:t>his study</w:t>
      </w:r>
      <w:r w:rsidR="008131E7">
        <w:rPr>
          <w:rFonts w:ascii="Times New Roman" w:eastAsia="Times New Roman" w:hAnsi="Times New Roman" w:cs="Times New Roman"/>
        </w:rPr>
        <w:t>’s communication principles</w:t>
      </w:r>
      <w:r w:rsidRPr="0013307A">
        <w:rPr>
          <w:rFonts w:ascii="Times New Roman" w:eastAsia="Times New Roman" w:hAnsi="Times New Roman" w:cs="Times New Roman"/>
        </w:rPr>
        <w:t xml:space="preserve"> </w:t>
      </w:r>
      <w:r w:rsidR="00D554A0">
        <w:rPr>
          <w:rFonts w:ascii="Times New Roman" w:eastAsia="Times New Roman" w:hAnsi="Times New Roman" w:cs="Times New Roman"/>
        </w:rPr>
        <w:t xml:space="preserve">extend </w:t>
      </w:r>
      <w:r w:rsidRPr="0013307A">
        <w:rPr>
          <w:rFonts w:ascii="Times New Roman" w:eastAsia="Times New Roman" w:hAnsi="Times New Roman" w:cs="Times New Roman"/>
        </w:rPr>
        <w:t xml:space="preserve">prior work by emphasising collaborative relationship building alongside the (more) </w:t>
      </w:r>
      <w:r w:rsidR="22143998" w:rsidRPr="0013307A">
        <w:rPr>
          <w:rFonts w:ascii="Times New Roman" w:eastAsia="Times New Roman" w:hAnsi="Times New Roman" w:cs="Times New Roman"/>
        </w:rPr>
        <w:t xml:space="preserve">established </w:t>
      </w:r>
      <w:r w:rsidR="1B760367" w:rsidRPr="0013307A">
        <w:rPr>
          <w:rFonts w:ascii="Times New Roman" w:eastAsia="Times New Roman" w:hAnsi="Times New Roman" w:cs="Times New Roman"/>
        </w:rPr>
        <w:t>interests</w:t>
      </w:r>
      <w:r w:rsidRPr="0013307A">
        <w:rPr>
          <w:rFonts w:ascii="Times New Roman" w:eastAsia="Times New Roman" w:hAnsi="Times New Roman" w:cs="Times New Roman"/>
        </w:rPr>
        <w:t xml:space="preserve"> </w:t>
      </w:r>
      <w:r w:rsidR="5A893109" w:rsidRPr="0013307A">
        <w:rPr>
          <w:rFonts w:ascii="Times New Roman" w:eastAsia="Times New Roman" w:hAnsi="Times New Roman" w:cs="Times New Roman"/>
        </w:rPr>
        <w:t xml:space="preserve">in </w:t>
      </w:r>
      <w:r w:rsidRPr="0013307A">
        <w:rPr>
          <w:rFonts w:ascii="Times New Roman" w:eastAsia="Times New Roman" w:hAnsi="Times New Roman" w:cs="Times New Roman"/>
        </w:rPr>
        <w:t xml:space="preserve">transparency, truthfulness, legitimacy, and ethics. </w:t>
      </w:r>
      <w:r w:rsidR="00D554A0">
        <w:rPr>
          <w:rFonts w:ascii="Times New Roman" w:eastAsia="Times New Roman" w:hAnsi="Times New Roman" w:cs="Times New Roman"/>
        </w:rPr>
        <w:t>This insight</w:t>
      </w:r>
      <w:r w:rsidRPr="0013307A">
        <w:rPr>
          <w:rFonts w:ascii="Times New Roman" w:eastAsia="Times New Roman" w:hAnsi="Times New Roman" w:cs="Times New Roman"/>
        </w:rPr>
        <w:t xml:space="preserve"> encourages organisations to act proactively, respectfully, and with a focus on resolution </w:t>
      </w:r>
      <w:r w:rsidR="5D566049" w:rsidRPr="0013307A">
        <w:rPr>
          <w:rFonts w:ascii="Times New Roman" w:eastAsia="Times New Roman" w:hAnsi="Times New Roman" w:cs="Times New Roman"/>
        </w:rPr>
        <w:t>to (re)build</w:t>
      </w:r>
      <w:r w:rsidRPr="0013307A">
        <w:rPr>
          <w:rFonts w:ascii="Times New Roman" w:eastAsia="Times New Roman" w:hAnsi="Times New Roman" w:cs="Times New Roman"/>
        </w:rPr>
        <w:t xml:space="preserve"> stakeholder relationships </w:t>
      </w:r>
      <w:r w:rsidR="2BAB345D" w:rsidRPr="0013307A">
        <w:rPr>
          <w:rFonts w:ascii="Times New Roman" w:eastAsia="Times New Roman" w:hAnsi="Times New Roman" w:cs="Times New Roman"/>
        </w:rPr>
        <w:t>as an</w:t>
      </w:r>
      <w:r w:rsidR="6D794025" w:rsidRPr="0013307A">
        <w:rPr>
          <w:rFonts w:ascii="Times New Roman" w:eastAsia="Times New Roman" w:hAnsi="Times New Roman" w:cs="Times New Roman"/>
        </w:rPr>
        <w:t xml:space="preserve"> inherent part of </w:t>
      </w:r>
      <w:r w:rsidR="00276C1E">
        <w:rPr>
          <w:rFonts w:ascii="Times New Roman" w:eastAsia="Times New Roman" w:hAnsi="Times New Roman" w:cs="Times New Roman"/>
        </w:rPr>
        <w:t>crisis recovery</w:t>
      </w:r>
      <w:r w:rsidRPr="0013307A">
        <w:rPr>
          <w:rFonts w:ascii="Times New Roman" w:eastAsia="Times New Roman" w:hAnsi="Times New Roman" w:cs="Times New Roman"/>
        </w:rPr>
        <w:t xml:space="preserve">. Beyond crises, collaborative relationship building </w:t>
      </w:r>
      <w:r w:rsidR="19712887" w:rsidRPr="0013307A">
        <w:rPr>
          <w:rFonts w:ascii="Times New Roman" w:eastAsia="Times New Roman" w:hAnsi="Times New Roman" w:cs="Times New Roman"/>
        </w:rPr>
        <w:t>i</w:t>
      </w:r>
      <w:r w:rsidRPr="0013307A">
        <w:rPr>
          <w:rFonts w:ascii="Times New Roman" w:eastAsia="Times New Roman" w:hAnsi="Times New Roman" w:cs="Times New Roman"/>
        </w:rPr>
        <w:t>s essential for sustaining stakeholder</w:t>
      </w:r>
      <w:r w:rsidR="367F2764" w:rsidRPr="0013307A">
        <w:rPr>
          <w:rFonts w:ascii="Times New Roman" w:eastAsia="Times New Roman" w:hAnsi="Times New Roman" w:cs="Times New Roman"/>
        </w:rPr>
        <w:t xml:space="preserve">s’ </w:t>
      </w:r>
      <w:r w:rsidRPr="0013307A">
        <w:rPr>
          <w:rFonts w:ascii="Times New Roman" w:eastAsia="Times New Roman" w:hAnsi="Times New Roman" w:cs="Times New Roman"/>
        </w:rPr>
        <w:t>trust</w:t>
      </w:r>
      <w:r w:rsidR="6BA34611" w:rsidRPr="0013307A">
        <w:rPr>
          <w:rFonts w:ascii="Times New Roman" w:eastAsia="Times New Roman" w:hAnsi="Times New Roman" w:cs="Times New Roman"/>
        </w:rPr>
        <w:t xml:space="preserve"> and support</w:t>
      </w:r>
      <w:r w:rsidR="657B7F55" w:rsidRPr="0013307A">
        <w:rPr>
          <w:rFonts w:ascii="Times New Roman" w:eastAsia="Times New Roman" w:hAnsi="Times New Roman" w:cs="Times New Roman"/>
        </w:rPr>
        <w:t xml:space="preserve"> </w:t>
      </w:r>
      <w:r w:rsidRPr="0013307A">
        <w:rPr>
          <w:rFonts w:ascii="Times New Roman" w:eastAsia="Times New Roman" w:hAnsi="Times New Roman" w:cs="Times New Roman"/>
        </w:rPr>
        <w:t>in an increasingly polarised and politicised society.</w:t>
      </w:r>
    </w:p>
    <w:p w14:paraId="5E5AEF5C" w14:textId="5FC87C48" w:rsidR="1894E54F" w:rsidRPr="0013307A" w:rsidRDefault="1894E54F" w:rsidP="3B138F7B">
      <w:pPr>
        <w:spacing w:line="360" w:lineRule="auto"/>
        <w:jc w:val="both"/>
        <w:rPr>
          <w:rFonts w:ascii="Times New Roman" w:hAnsi="Times New Roman" w:cs="Times New Roman"/>
        </w:rPr>
      </w:pPr>
      <w:r w:rsidRPr="0013307A">
        <w:rPr>
          <w:rFonts w:ascii="Times New Roman" w:hAnsi="Times New Roman" w:cs="Times New Roman"/>
        </w:rPr>
        <w:br w:type="page"/>
      </w:r>
    </w:p>
    <w:p w14:paraId="47F318B1" w14:textId="77777777" w:rsidR="00D621E8" w:rsidRPr="0013307A" w:rsidRDefault="23B3110B"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lastRenderedPageBreak/>
        <w:t>Acknowledgements</w:t>
      </w:r>
      <w:r w:rsidR="5437DF71" w:rsidRPr="0013307A">
        <w:rPr>
          <w:rFonts w:ascii="Times New Roman" w:eastAsia="Times New Roman" w:hAnsi="Times New Roman" w:cs="Times New Roman"/>
        </w:rPr>
        <w:t>;</w:t>
      </w:r>
    </w:p>
    <w:p w14:paraId="3D5FC29B" w14:textId="3FE4CF57" w:rsidR="62663173" w:rsidRPr="0013307A" w:rsidRDefault="61D6B4AC"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t xml:space="preserve">Declaration of funding </w:t>
      </w:r>
    </w:p>
    <w:p w14:paraId="38DDE991" w14:textId="58E38F1B" w:rsidR="62663173" w:rsidRPr="0013307A" w:rsidRDefault="2B26E993"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The author(s) received no financial support for the research, authorship, and/or publication of this article.</w:t>
      </w:r>
    </w:p>
    <w:p w14:paraId="714161C5" w14:textId="4D1B3960" w:rsidR="6029F0F6" w:rsidRPr="0013307A" w:rsidRDefault="25F0FDA1" w:rsidP="3B138F7B">
      <w:pPr>
        <w:spacing w:line="360" w:lineRule="auto"/>
        <w:jc w:val="both"/>
        <w:rPr>
          <w:rFonts w:ascii="Times New Roman" w:eastAsia="Times New Roman" w:hAnsi="Times New Roman" w:cs="Times New Roman"/>
          <w:b/>
          <w:bCs/>
        </w:rPr>
      </w:pPr>
      <w:r w:rsidRPr="0013307A">
        <w:rPr>
          <w:rFonts w:ascii="Times New Roman" w:eastAsia="Times New Roman" w:hAnsi="Times New Roman" w:cs="Times New Roman"/>
          <w:b/>
          <w:bCs/>
        </w:rPr>
        <w:t>Disclosure of interest</w:t>
      </w:r>
    </w:p>
    <w:p w14:paraId="0FBC9C91" w14:textId="29942167" w:rsidR="6029F0F6" w:rsidRPr="0013307A" w:rsidRDefault="25F0FDA1" w:rsidP="3B138F7B">
      <w:pPr>
        <w:spacing w:line="360" w:lineRule="auto"/>
        <w:jc w:val="both"/>
        <w:rPr>
          <w:rFonts w:ascii="Times New Roman" w:eastAsia="Times New Roman" w:hAnsi="Times New Roman" w:cs="Times New Roman"/>
        </w:rPr>
      </w:pPr>
      <w:r w:rsidRPr="0013307A">
        <w:rPr>
          <w:rFonts w:ascii="Times New Roman" w:eastAsia="Times New Roman" w:hAnsi="Times New Roman" w:cs="Times New Roman"/>
        </w:rPr>
        <w:t xml:space="preserve">No competing </w:t>
      </w:r>
      <w:r w:rsidR="00B575F8">
        <w:rPr>
          <w:rFonts w:ascii="Times New Roman" w:eastAsia="Times New Roman" w:hAnsi="Times New Roman" w:cs="Times New Roman"/>
        </w:rPr>
        <w:t>interests were</w:t>
      </w:r>
      <w:r w:rsidRPr="0013307A">
        <w:rPr>
          <w:rFonts w:ascii="Times New Roman" w:eastAsia="Times New Roman" w:hAnsi="Times New Roman" w:cs="Times New Roman"/>
        </w:rPr>
        <w:t xml:space="preserve"> reported by the author(s). </w:t>
      </w:r>
    </w:p>
    <w:p w14:paraId="5BF3D899" w14:textId="1E46601F" w:rsidR="6029F0F6" w:rsidRPr="0013307A" w:rsidRDefault="23B3110B" w:rsidP="3B138F7B">
      <w:pPr>
        <w:spacing w:after="0" w:line="360" w:lineRule="auto"/>
        <w:jc w:val="both"/>
        <w:rPr>
          <w:rFonts w:ascii="Times New Roman" w:eastAsia="Times New Roman" w:hAnsi="Times New Roman" w:cs="Times New Roman"/>
        </w:rPr>
      </w:pPr>
      <w:r w:rsidRPr="0013307A">
        <w:rPr>
          <w:rFonts w:ascii="Times New Roman" w:eastAsia="Times New Roman" w:hAnsi="Times New Roman" w:cs="Times New Roman"/>
          <w:b/>
          <w:bCs/>
        </w:rPr>
        <w:t>Data availability</w:t>
      </w:r>
    </w:p>
    <w:p w14:paraId="3F46CF02" w14:textId="1200D5AB" w:rsidR="6029F0F6" w:rsidRPr="0013307A" w:rsidRDefault="23B3110B" w:rsidP="3B138F7B">
      <w:pPr>
        <w:spacing w:after="0" w:line="360" w:lineRule="auto"/>
        <w:jc w:val="both"/>
        <w:rPr>
          <w:rFonts w:ascii="Times New Roman" w:eastAsia="Times New Roman" w:hAnsi="Times New Roman" w:cs="Times New Roman"/>
        </w:rPr>
      </w:pPr>
      <w:r w:rsidRPr="0013307A">
        <w:rPr>
          <w:rFonts w:ascii="Times New Roman" w:eastAsia="Times New Roman" w:hAnsi="Times New Roman" w:cs="Times New Roman"/>
        </w:rPr>
        <w:t>Data are available on request from the authors; the data that support the findings of this study are available from the corresponding author, Guido Dal Pozzo, upon reasonable request.</w:t>
      </w:r>
    </w:p>
    <w:p w14:paraId="7EAB1843" w14:textId="32066CAD" w:rsidR="1894E54F" w:rsidRPr="0013307A" w:rsidRDefault="1894E54F" w:rsidP="3B138F7B">
      <w:pPr>
        <w:spacing w:after="0"/>
        <w:jc w:val="both"/>
        <w:rPr>
          <w:rFonts w:ascii="Times New Roman" w:eastAsia="Times New Roman" w:hAnsi="Times New Roman" w:cs="Times New Roman"/>
        </w:rPr>
      </w:pPr>
    </w:p>
    <w:p w14:paraId="75F5572C" w14:textId="440522DE" w:rsidR="6029F0F6" w:rsidRPr="0013307A" w:rsidRDefault="23B3110B" w:rsidP="3B138F7B">
      <w:pPr>
        <w:spacing w:line="360" w:lineRule="auto"/>
        <w:rPr>
          <w:rFonts w:ascii="Times New Roman" w:eastAsia="Times New Roman" w:hAnsi="Times New Roman" w:cs="Times New Roman"/>
        </w:rPr>
      </w:pPr>
      <w:r w:rsidRPr="0013307A">
        <w:rPr>
          <w:rFonts w:ascii="Times New Roman" w:eastAsia="Times New Roman" w:hAnsi="Times New Roman" w:cs="Times New Roman"/>
          <w:b/>
          <w:bCs/>
        </w:rPr>
        <w:t>Author contributions</w:t>
      </w:r>
      <w:r w:rsidR="6029F0F6" w:rsidRPr="0013307A">
        <w:rPr>
          <w:rFonts w:ascii="Times New Roman" w:hAnsi="Times New Roman" w:cs="Times New Roman"/>
        </w:rPr>
        <w:br/>
      </w:r>
      <w:r w:rsidRPr="0013307A">
        <w:rPr>
          <w:rFonts w:ascii="Times New Roman" w:eastAsia="Times New Roman" w:hAnsi="Times New Roman" w:cs="Times New Roman"/>
        </w:rPr>
        <w:t xml:space="preserve">Guido Dal Pozzo: conception and design of the study, analysis and interpretation of the data, drafting of the article. Jason Sit: conception and design of the study, revising the article critically for important intellectual content, and final approval of the version to be published. Ilke Cicekli: </w:t>
      </w:r>
      <w:r w:rsidR="00B575F8">
        <w:rPr>
          <w:rFonts w:ascii="Times New Roman" w:eastAsia="Times New Roman" w:hAnsi="Times New Roman" w:cs="Times New Roman"/>
        </w:rPr>
        <w:t xml:space="preserve">critical revision of the article </w:t>
      </w:r>
      <w:r w:rsidRPr="0013307A">
        <w:rPr>
          <w:rFonts w:ascii="Times New Roman" w:eastAsia="Times New Roman" w:hAnsi="Times New Roman" w:cs="Times New Roman"/>
        </w:rPr>
        <w:t>for important intellectual content. All authors agree to be accountable for all aspects of the work</w:t>
      </w:r>
      <w:r w:rsidR="00930979">
        <w:rPr>
          <w:rFonts w:ascii="Times New Roman" w:eastAsia="Times New Roman" w:hAnsi="Times New Roman" w:cs="Times New Roman"/>
        </w:rPr>
        <w:t>.</w:t>
      </w:r>
    </w:p>
    <w:p w14:paraId="043CC367" w14:textId="400C9832" w:rsidR="1894E54F" w:rsidRPr="0013307A" w:rsidRDefault="1894E54F" w:rsidP="3B138F7B">
      <w:pPr>
        <w:spacing w:line="360" w:lineRule="auto"/>
        <w:jc w:val="both"/>
        <w:rPr>
          <w:rFonts w:ascii="Times New Roman" w:eastAsia="Times New Roman" w:hAnsi="Times New Roman" w:cs="Times New Roman"/>
        </w:rPr>
      </w:pPr>
    </w:p>
    <w:p w14:paraId="7C388307" w14:textId="4A12F5FA" w:rsidR="0527FF37" w:rsidRPr="0013307A" w:rsidRDefault="4BE2EED2" w:rsidP="3B138F7B">
      <w:pPr>
        <w:spacing w:line="360" w:lineRule="auto"/>
        <w:jc w:val="center"/>
        <w:rPr>
          <w:rFonts w:ascii="Times New Roman" w:eastAsia="Times New Roman" w:hAnsi="Times New Roman" w:cs="Times New Roman"/>
        </w:rPr>
      </w:pPr>
      <w:r w:rsidRPr="0013307A">
        <w:rPr>
          <w:rFonts w:ascii="Times New Roman" w:eastAsia="Times New Roman" w:hAnsi="Times New Roman" w:cs="Times New Roman"/>
        </w:rPr>
        <w:t>__</w:t>
      </w:r>
    </w:p>
    <w:p w14:paraId="2A657FC8" w14:textId="77777777" w:rsidR="00553696" w:rsidRPr="0013307A" w:rsidRDefault="00553696" w:rsidP="3B138F7B">
      <w:pPr>
        <w:spacing w:before="120" w:after="120" w:line="360" w:lineRule="auto"/>
        <w:contextualSpacing/>
        <w:jc w:val="both"/>
        <w:rPr>
          <w:rFonts w:ascii="Times New Roman" w:eastAsia="Times New Roman" w:hAnsi="Times New Roman" w:cs="Times New Roman"/>
          <w:b/>
          <w:bCs/>
        </w:rPr>
        <w:sectPr w:rsidR="00553696" w:rsidRPr="0013307A">
          <w:headerReference w:type="default" r:id="rId17"/>
          <w:footerReference w:type="default" r:id="rId18"/>
          <w:pgSz w:w="11906" w:h="16838"/>
          <w:pgMar w:top="1440" w:right="1440" w:bottom="1440" w:left="1440" w:header="708" w:footer="708" w:gutter="0"/>
          <w:cols w:space="708"/>
          <w:docGrid w:linePitch="360"/>
        </w:sectPr>
      </w:pPr>
    </w:p>
    <w:p w14:paraId="458FCBD7" w14:textId="233A9DCB" w:rsidR="00A5148E" w:rsidRPr="0013307A" w:rsidRDefault="1DAAAD4B" w:rsidP="3B138F7B">
      <w:pPr>
        <w:spacing w:before="120" w:after="120" w:line="360" w:lineRule="auto"/>
        <w:contextualSpacing/>
        <w:jc w:val="both"/>
        <w:rPr>
          <w:rFonts w:ascii="Times New Roman" w:eastAsia="Times New Roman" w:hAnsi="Times New Roman" w:cs="Times New Roman"/>
          <w:b/>
          <w:bCs/>
        </w:rPr>
      </w:pPr>
      <w:r w:rsidRPr="0013307A">
        <w:rPr>
          <w:rFonts w:ascii="Times New Roman" w:eastAsia="Times New Roman" w:hAnsi="Times New Roman" w:cs="Times New Roman"/>
          <w:b/>
          <w:bCs/>
        </w:rPr>
        <w:lastRenderedPageBreak/>
        <w:t>References</w:t>
      </w:r>
    </w:p>
    <w:p w14:paraId="221C91A3" w14:textId="1D6B9F31" w:rsidR="008B69D2" w:rsidRPr="0013307A" w:rsidRDefault="4C5B1CFD"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Arnold, D. G. (2025). Respect in management.</w:t>
      </w:r>
      <w:r w:rsidRPr="0013307A">
        <w:rPr>
          <w:rFonts w:ascii="Times New Roman" w:eastAsia="Times New Roman" w:hAnsi="Times New Roman" w:cs="Times New Roman"/>
          <w:i/>
          <w:iCs/>
        </w:rPr>
        <w:t xml:space="preserve"> Employee Responsibilities and Rights Journal</w:t>
      </w:r>
      <w:r w:rsidRPr="0013307A">
        <w:rPr>
          <w:rFonts w:ascii="Times New Roman" w:eastAsia="Times New Roman" w:hAnsi="Times New Roman" w:cs="Times New Roman"/>
        </w:rPr>
        <w:t>. Advance online publication. https://doi.org/10.1007/s10672-025-09547-3</w:t>
      </w:r>
    </w:p>
    <w:p w14:paraId="60594092" w14:textId="6BA65F98" w:rsidR="00262B2C" w:rsidRPr="0013307A" w:rsidRDefault="44DBB2A9"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Badu, J., </w:t>
      </w:r>
      <w:proofErr w:type="spellStart"/>
      <w:r w:rsidRPr="0013307A">
        <w:rPr>
          <w:rFonts w:ascii="Times New Roman" w:eastAsia="Times New Roman" w:hAnsi="Times New Roman" w:cs="Times New Roman"/>
        </w:rPr>
        <w:t>Kruke</w:t>
      </w:r>
      <w:proofErr w:type="spellEnd"/>
      <w:r w:rsidRPr="0013307A">
        <w:rPr>
          <w:rFonts w:ascii="Times New Roman" w:eastAsia="Times New Roman" w:hAnsi="Times New Roman" w:cs="Times New Roman"/>
        </w:rPr>
        <w:t xml:space="preserve">, B. I., &amp; Sætren, G. B. (2023). Crisis communication and trustworthiness among crisis actors: Towards a typology of crisis management difficulties. </w:t>
      </w:r>
      <w:r w:rsidRPr="0013307A">
        <w:rPr>
          <w:rFonts w:ascii="Times New Roman" w:eastAsia="Times New Roman" w:hAnsi="Times New Roman" w:cs="Times New Roman"/>
          <w:i/>
          <w:iCs/>
        </w:rPr>
        <w:t>Journal of International Crisis and Risk Communication Research, 6</w:t>
      </w:r>
      <w:r w:rsidRPr="0013307A">
        <w:rPr>
          <w:rFonts w:ascii="Times New Roman" w:eastAsia="Times New Roman" w:hAnsi="Times New Roman" w:cs="Times New Roman"/>
        </w:rPr>
        <w:t>(2), 271–296. https://doi.org/10.1007/s42797-023-00074-8</w:t>
      </w:r>
    </w:p>
    <w:p w14:paraId="0EB3C3C2" w14:textId="133F0436" w:rsidR="00C134DA" w:rsidRPr="0013307A" w:rsidRDefault="3C6DE08D"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Bağcı</w:t>
      </w:r>
      <w:proofErr w:type="spellEnd"/>
      <w:r w:rsidRPr="0013307A">
        <w:rPr>
          <w:rFonts w:ascii="Times New Roman" w:eastAsia="Times New Roman" w:hAnsi="Times New Roman" w:cs="Times New Roman"/>
        </w:rPr>
        <w:t xml:space="preserve">, R. B., &amp; </w:t>
      </w:r>
      <w:proofErr w:type="spellStart"/>
      <w:r w:rsidRPr="0013307A">
        <w:rPr>
          <w:rFonts w:ascii="Times New Roman" w:eastAsia="Times New Roman" w:hAnsi="Times New Roman" w:cs="Times New Roman"/>
        </w:rPr>
        <w:t>Taşçıoğlu</w:t>
      </w:r>
      <w:proofErr w:type="spellEnd"/>
      <w:r w:rsidRPr="0013307A">
        <w:rPr>
          <w:rFonts w:ascii="Times New Roman" w:eastAsia="Times New Roman" w:hAnsi="Times New Roman" w:cs="Times New Roman"/>
        </w:rPr>
        <w:t xml:space="preserve">, M. (2024). </w:t>
      </w:r>
      <w:r w:rsidRPr="00901A90">
        <w:rPr>
          <w:rFonts w:ascii="Times New Roman" w:eastAsia="Times New Roman" w:hAnsi="Times New Roman" w:cs="Times New Roman"/>
        </w:rPr>
        <w:t>Proactive and collaborative strategies to boost customer-brand engagement and experience: A complexity theory approach.</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Journal of Internet Commerce, 23</w:t>
      </w:r>
      <w:r w:rsidRPr="0013307A">
        <w:rPr>
          <w:rFonts w:ascii="Times New Roman" w:eastAsia="Times New Roman" w:hAnsi="Times New Roman" w:cs="Times New Roman"/>
        </w:rPr>
        <w:t>(3), 262–283. https://doi.org/10.1080/15332861.2024.2350324</w:t>
      </w:r>
    </w:p>
    <w:p w14:paraId="6BCB2D68" w14:textId="46295BB6" w:rsidR="00C134D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Balmer, M. T. (2012). Corporate brand management imperatives: Custodianship, credibility, and calibration. </w:t>
      </w:r>
      <w:r w:rsidRPr="0013307A">
        <w:rPr>
          <w:rFonts w:ascii="Times New Roman" w:eastAsia="Times New Roman" w:hAnsi="Times New Roman" w:cs="Times New Roman"/>
          <w:i/>
          <w:iCs/>
        </w:rPr>
        <w:t>California Management Review</w:t>
      </w:r>
      <w:r w:rsidRPr="00930979">
        <w:rPr>
          <w:rFonts w:ascii="Times New Roman" w:eastAsia="Times New Roman" w:hAnsi="Times New Roman" w:cs="Times New Roman"/>
        </w:rPr>
        <w:t>, 54(3), 6-33.</w:t>
      </w:r>
      <w:r w:rsidRPr="0013307A">
        <w:rPr>
          <w:rFonts w:ascii="Times New Roman" w:eastAsia="Times New Roman" w:hAnsi="Times New Roman" w:cs="Times New Roman"/>
          <w:i/>
          <w:iCs/>
        </w:rPr>
        <w:t xml:space="preserve"> </w:t>
      </w:r>
      <w:r w:rsidRPr="0013307A">
        <w:rPr>
          <w:rFonts w:ascii="Times New Roman" w:eastAsia="Times New Roman" w:hAnsi="Times New Roman" w:cs="Times New Roman"/>
        </w:rPr>
        <w:t>https://doi.org/10.1525/cmr.2012.54.3.6.</w:t>
      </w:r>
    </w:p>
    <w:p w14:paraId="376B76B9" w14:textId="2F93EE39" w:rsidR="006B71DB" w:rsidRPr="0013307A" w:rsidRDefault="0EFA3F20" w:rsidP="3B138F7B">
      <w:pPr>
        <w:spacing w:before="240" w:after="120" w:line="240" w:lineRule="auto"/>
        <w:rPr>
          <w:rFonts w:ascii="Times New Roman" w:eastAsia="Times New Roman" w:hAnsi="Times New Roman" w:cs="Times New Roman"/>
        </w:rPr>
      </w:pPr>
      <w:r w:rsidRPr="00454916">
        <w:rPr>
          <w:rFonts w:ascii="Times New Roman" w:eastAsia="Times New Roman" w:hAnsi="Times New Roman" w:cs="Times New Roman"/>
          <w:color w:val="00B0F0"/>
        </w:rPr>
        <w:t>Barker</w:t>
      </w:r>
      <w:r w:rsidR="00454916" w:rsidRPr="00454916">
        <w:rPr>
          <w:rFonts w:ascii="Times New Roman" w:eastAsia="Times New Roman" w:hAnsi="Times New Roman" w:cs="Times New Roman"/>
          <w:color w:val="00B0F0"/>
        </w:rPr>
        <w:t>,</w:t>
      </w:r>
      <w:r w:rsidRPr="00454916">
        <w:rPr>
          <w:rFonts w:ascii="Times New Roman" w:eastAsia="Times New Roman" w:hAnsi="Times New Roman" w:cs="Times New Roman"/>
          <w:color w:val="00B0F0"/>
        </w:rPr>
        <w:t xml:space="preserve"> </w:t>
      </w:r>
      <w:r w:rsidR="00454916" w:rsidRPr="00454916">
        <w:rPr>
          <w:rFonts w:ascii="Times New Roman" w:eastAsia="Times New Roman" w:hAnsi="Times New Roman" w:cs="Times New Roman"/>
          <w:color w:val="00B0F0"/>
        </w:rPr>
        <w:t>S. B. A.</w:t>
      </w:r>
      <w:r w:rsidRPr="00454916">
        <w:rPr>
          <w:rFonts w:ascii="Times New Roman" w:eastAsia="Times New Roman" w:hAnsi="Times New Roman" w:cs="Times New Roman"/>
          <w:color w:val="00B0F0"/>
        </w:rPr>
        <w:t>, &amp; Manning, M. R. (2024)</w:t>
      </w:r>
      <w:r w:rsidRPr="0013307A">
        <w:rPr>
          <w:rFonts w:ascii="Times New Roman" w:eastAsia="Times New Roman" w:hAnsi="Times New Roman" w:cs="Times New Roman"/>
        </w:rPr>
        <w:t xml:space="preserve">. Designing the collaborative organization: A framework for how collaborative work, relationships, and </w:t>
      </w:r>
      <w:proofErr w:type="spellStart"/>
      <w:r w:rsidRPr="0013307A">
        <w:rPr>
          <w:rFonts w:ascii="Times New Roman" w:eastAsia="Times New Roman" w:hAnsi="Times New Roman" w:cs="Times New Roman"/>
        </w:rPr>
        <w:t>behaviors</w:t>
      </w:r>
      <w:proofErr w:type="spellEnd"/>
      <w:r w:rsidRPr="0013307A">
        <w:rPr>
          <w:rFonts w:ascii="Times New Roman" w:eastAsia="Times New Roman" w:hAnsi="Times New Roman" w:cs="Times New Roman"/>
        </w:rPr>
        <w:t xml:space="preserve"> generate collaborative capacity. </w:t>
      </w:r>
      <w:r w:rsidRPr="0013307A">
        <w:rPr>
          <w:rFonts w:ascii="Times New Roman" w:eastAsia="Times New Roman" w:hAnsi="Times New Roman" w:cs="Times New Roman"/>
          <w:i/>
          <w:iCs/>
        </w:rPr>
        <w:t xml:space="preserve">The Journal of Applied </w:t>
      </w:r>
      <w:proofErr w:type="spellStart"/>
      <w:r w:rsidRPr="0013307A">
        <w:rPr>
          <w:rFonts w:ascii="Times New Roman" w:eastAsia="Times New Roman" w:hAnsi="Times New Roman" w:cs="Times New Roman"/>
          <w:i/>
          <w:iCs/>
        </w:rPr>
        <w:t>Behavioral</w:t>
      </w:r>
      <w:proofErr w:type="spellEnd"/>
      <w:r w:rsidRPr="0013307A">
        <w:rPr>
          <w:rFonts w:ascii="Times New Roman" w:eastAsia="Times New Roman" w:hAnsi="Times New Roman" w:cs="Times New Roman"/>
          <w:i/>
          <w:iCs/>
        </w:rPr>
        <w:t xml:space="preserve"> Science, 60</w:t>
      </w:r>
      <w:r w:rsidRPr="0013307A">
        <w:rPr>
          <w:rFonts w:ascii="Times New Roman" w:eastAsia="Times New Roman" w:hAnsi="Times New Roman" w:cs="Times New Roman"/>
        </w:rPr>
        <w:t>(1). https://doi.org/10.1177/00218863221106245</w:t>
      </w:r>
    </w:p>
    <w:p w14:paraId="640E1DC9" w14:textId="45A91514" w:rsidR="00C134DA" w:rsidRPr="0013307A" w:rsidRDefault="679B8D0B" w:rsidP="3B138F7B">
      <w:pPr>
        <w:spacing w:before="240" w:after="120" w:line="240" w:lineRule="auto"/>
        <w:rPr>
          <w:rFonts w:ascii="Times New Roman" w:eastAsia="Times New Roman" w:hAnsi="Times New Roman" w:cs="Times New Roman"/>
        </w:rPr>
      </w:pPr>
      <w:r w:rsidRPr="002B57B0">
        <w:rPr>
          <w:rFonts w:ascii="Times New Roman" w:eastAsia="Times New Roman" w:hAnsi="Times New Roman" w:cs="Times New Roman"/>
        </w:rPr>
        <w:t xml:space="preserve">Batra, R., &amp; Keller, K. L. (2016). </w:t>
      </w:r>
      <w:r w:rsidRPr="0013307A">
        <w:rPr>
          <w:rFonts w:ascii="Times New Roman" w:eastAsia="Times New Roman" w:hAnsi="Times New Roman" w:cs="Times New Roman"/>
        </w:rPr>
        <w:t xml:space="preserve">Integrating marketing communications: </w:t>
      </w:r>
      <w:proofErr w:type="gramStart"/>
      <w:r w:rsidRPr="0013307A">
        <w:rPr>
          <w:rFonts w:ascii="Times New Roman" w:eastAsia="Times New Roman" w:hAnsi="Times New Roman" w:cs="Times New Roman"/>
        </w:rPr>
        <w:t>New</w:t>
      </w:r>
      <w:proofErr w:type="gramEnd"/>
      <w:r w:rsidRPr="0013307A">
        <w:rPr>
          <w:rFonts w:ascii="Times New Roman" w:eastAsia="Times New Roman" w:hAnsi="Times New Roman" w:cs="Times New Roman"/>
        </w:rPr>
        <w:t xml:space="preserve"> findings, New lessons, and new ideas. </w:t>
      </w:r>
      <w:r w:rsidRPr="0013307A">
        <w:rPr>
          <w:rFonts w:ascii="Times New Roman" w:eastAsia="Times New Roman" w:hAnsi="Times New Roman" w:cs="Times New Roman"/>
          <w:i/>
          <w:iCs/>
        </w:rPr>
        <w:t>Journal of Marketing</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80</w:t>
      </w:r>
      <w:r w:rsidRPr="0013307A">
        <w:rPr>
          <w:rFonts w:ascii="Times New Roman" w:eastAsia="Times New Roman" w:hAnsi="Times New Roman" w:cs="Times New Roman"/>
        </w:rPr>
        <w:t>(6), 122–145. http://www.jstor.org/stable/44134976.</w:t>
      </w:r>
    </w:p>
    <w:p w14:paraId="2F0C1BF1" w14:textId="4A66EED1" w:rsidR="00C134DA" w:rsidRPr="0013307A" w:rsidRDefault="679B8D0B" w:rsidP="00C91FA2">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Beverland</w:t>
      </w:r>
      <w:proofErr w:type="spellEnd"/>
      <w:r w:rsidRPr="0013307A">
        <w:rPr>
          <w:rFonts w:ascii="Times New Roman" w:eastAsia="Times New Roman" w:hAnsi="Times New Roman" w:cs="Times New Roman"/>
        </w:rPr>
        <w:t xml:space="preserve">, M. B. (2005). Crafting brand authenticity: The case of luxury wines. </w:t>
      </w:r>
      <w:r w:rsidRPr="0013307A">
        <w:rPr>
          <w:rFonts w:ascii="Times New Roman" w:eastAsia="Times New Roman" w:hAnsi="Times New Roman" w:cs="Times New Roman"/>
          <w:i/>
          <w:iCs/>
        </w:rPr>
        <w:t>Journal of Management Studies</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42</w:t>
      </w:r>
      <w:r w:rsidRPr="0013307A">
        <w:rPr>
          <w:rFonts w:ascii="Times New Roman" w:eastAsia="Times New Roman" w:hAnsi="Times New Roman" w:cs="Times New Roman"/>
        </w:rPr>
        <w:t>(5), 1003</w:t>
      </w:r>
      <w:r w:rsidR="00C43354">
        <w:rPr>
          <w:rFonts w:ascii="Times New Roman" w:eastAsia="Times New Roman" w:hAnsi="Times New Roman" w:cs="Times New Roman"/>
        </w:rPr>
        <w:t>–</w:t>
      </w:r>
      <w:r w:rsidRPr="0013307A">
        <w:rPr>
          <w:rFonts w:ascii="Times New Roman" w:eastAsia="Times New Roman" w:hAnsi="Times New Roman" w:cs="Times New Roman"/>
        </w:rPr>
        <w:t>1029. https://doi.org/10.1111/j.1467-6486.2005.00530.x.</w:t>
      </w:r>
    </w:p>
    <w:p w14:paraId="45FCDC21" w14:textId="6CBB62F8" w:rsidR="00C134DA" w:rsidRPr="0013307A" w:rsidRDefault="32207A6D" w:rsidP="00C91FA2">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Beverland</w:t>
      </w:r>
      <w:proofErr w:type="spellEnd"/>
      <w:r w:rsidRPr="0013307A">
        <w:rPr>
          <w:rFonts w:ascii="Times New Roman" w:eastAsia="Times New Roman" w:hAnsi="Times New Roman" w:cs="Times New Roman"/>
        </w:rPr>
        <w:t xml:space="preserve">, M. B., &amp; Farrelly, F. J. (2010). The quest for authenticity in consumption: consumers’ purposive choice of authentic cues to shape experienced outcomes. </w:t>
      </w:r>
      <w:r w:rsidRPr="0013307A">
        <w:rPr>
          <w:rFonts w:ascii="Times New Roman" w:eastAsia="Times New Roman" w:hAnsi="Times New Roman" w:cs="Times New Roman"/>
          <w:i/>
          <w:iCs/>
        </w:rPr>
        <w:t>Journal of Consumer Research</w:t>
      </w:r>
      <w:r w:rsidRPr="0013307A">
        <w:rPr>
          <w:rFonts w:ascii="Times New Roman" w:eastAsia="Times New Roman" w:hAnsi="Times New Roman" w:cs="Times New Roman"/>
        </w:rPr>
        <w:t>, </w:t>
      </w:r>
      <w:r w:rsidRPr="0013307A">
        <w:rPr>
          <w:rFonts w:ascii="Times New Roman" w:eastAsia="Times New Roman" w:hAnsi="Times New Roman" w:cs="Times New Roman"/>
          <w:i/>
          <w:iCs/>
        </w:rPr>
        <w:t>36</w:t>
      </w:r>
      <w:r w:rsidRPr="0013307A">
        <w:rPr>
          <w:rFonts w:ascii="Times New Roman" w:eastAsia="Times New Roman" w:hAnsi="Times New Roman" w:cs="Times New Roman"/>
        </w:rPr>
        <w:t>(5),</w:t>
      </w:r>
      <w:r w:rsidR="00C43354">
        <w:rPr>
          <w:rFonts w:ascii="Times New Roman" w:eastAsia="Times New Roman" w:hAnsi="Times New Roman" w:cs="Times New Roman"/>
        </w:rPr>
        <w:t xml:space="preserve"> </w:t>
      </w:r>
      <w:r w:rsidRPr="0013307A">
        <w:rPr>
          <w:rFonts w:ascii="Times New Roman" w:eastAsia="Times New Roman" w:hAnsi="Times New Roman" w:cs="Times New Roman"/>
        </w:rPr>
        <w:t>838</w:t>
      </w:r>
      <w:r w:rsidR="00C43354">
        <w:rPr>
          <w:rFonts w:ascii="Times New Roman" w:eastAsia="Times New Roman" w:hAnsi="Times New Roman" w:cs="Times New Roman"/>
        </w:rPr>
        <w:t>–</w:t>
      </w:r>
      <w:r w:rsidRPr="0013307A">
        <w:rPr>
          <w:rFonts w:ascii="Times New Roman" w:eastAsia="Times New Roman" w:hAnsi="Times New Roman" w:cs="Times New Roman"/>
        </w:rPr>
        <w:t>856. https://doi.org/10.1086/615047.</w:t>
      </w:r>
    </w:p>
    <w:p w14:paraId="3E13C277" w14:textId="0913614E" w:rsidR="00C43354" w:rsidRPr="00471A27" w:rsidRDefault="00C43354" w:rsidP="00C91FA2">
      <w:pPr>
        <w:shd w:val="clear" w:color="auto" w:fill="FFFFFF" w:themeFill="background1"/>
        <w:spacing w:before="240" w:after="120" w:line="240" w:lineRule="auto"/>
        <w:rPr>
          <w:rFonts w:ascii="Times New Roman" w:eastAsia="Times New Roman" w:hAnsi="Times New Roman" w:cs="Times New Roman"/>
          <w:color w:val="00B0F0"/>
        </w:rPr>
      </w:pPr>
      <w:r w:rsidRPr="00471A27">
        <w:rPr>
          <w:rFonts w:ascii="Times New Roman" w:eastAsia="Times New Roman" w:hAnsi="Times New Roman" w:cs="Times New Roman"/>
          <w:color w:val="00B0F0"/>
        </w:rPr>
        <w:t xml:space="preserve">Bielecka, H., Han, F., &amp; Strzelecki, A. (2025). Antecedents and management strategies of social media crisis effects in the digital age. </w:t>
      </w:r>
      <w:r w:rsidRPr="00471A27">
        <w:rPr>
          <w:rFonts w:ascii="Times New Roman" w:eastAsia="Times New Roman" w:hAnsi="Times New Roman" w:cs="Times New Roman"/>
          <w:i/>
          <w:iCs/>
          <w:color w:val="00B0F0"/>
        </w:rPr>
        <w:t>European Journal of Management and Business Economics</w:t>
      </w:r>
      <w:r w:rsidRPr="00471A27">
        <w:rPr>
          <w:rFonts w:ascii="Times New Roman" w:eastAsia="Times New Roman" w:hAnsi="Times New Roman" w:cs="Times New Roman"/>
          <w:color w:val="00B0F0"/>
        </w:rPr>
        <w:t>. Advance online publication. https://doi.org/10.1108/EJMBE-08-2024-0271.</w:t>
      </w:r>
    </w:p>
    <w:p w14:paraId="1095BB94" w14:textId="6BD0A340" w:rsidR="00C134DA" w:rsidRPr="0013307A" w:rsidRDefault="32207A6D" w:rsidP="00C91FA2">
      <w:pPr>
        <w:shd w:val="clear" w:color="auto" w:fill="FFFFFF" w:themeFill="background1"/>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Bolino, M., Long, D., &amp; Turnley, W. (2016). Impression management in organizations: Critical questions, answers, and areas for future research. </w:t>
      </w:r>
      <w:r w:rsidRPr="0013307A">
        <w:rPr>
          <w:rFonts w:ascii="Times New Roman" w:eastAsia="Times New Roman" w:hAnsi="Times New Roman" w:cs="Times New Roman"/>
          <w:i/>
          <w:iCs/>
        </w:rPr>
        <w:t xml:space="preserve">Annual Review of Organizational Psychology and Organizational </w:t>
      </w:r>
      <w:proofErr w:type="spellStart"/>
      <w:r w:rsidRPr="0013307A">
        <w:rPr>
          <w:rFonts w:ascii="Times New Roman" w:eastAsia="Times New Roman" w:hAnsi="Times New Roman" w:cs="Times New Roman"/>
          <w:i/>
          <w:iCs/>
        </w:rPr>
        <w:t>Behavior</w:t>
      </w:r>
      <w:proofErr w:type="spellEnd"/>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3</w:t>
      </w:r>
      <w:r w:rsidRPr="0013307A">
        <w:rPr>
          <w:rFonts w:ascii="Times New Roman" w:eastAsia="Times New Roman" w:hAnsi="Times New Roman" w:cs="Times New Roman"/>
        </w:rPr>
        <w:t>, 377</w:t>
      </w:r>
      <w:r w:rsidR="00C43354">
        <w:rPr>
          <w:rFonts w:ascii="Times New Roman" w:eastAsia="Times New Roman" w:hAnsi="Times New Roman" w:cs="Times New Roman"/>
        </w:rPr>
        <w:t>–</w:t>
      </w:r>
      <w:r w:rsidRPr="0013307A">
        <w:rPr>
          <w:rFonts w:ascii="Times New Roman" w:eastAsia="Times New Roman" w:hAnsi="Times New Roman" w:cs="Times New Roman"/>
        </w:rPr>
        <w:t xml:space="preserve">406. </w:t>
      </w:r>
      <w:hyperlink r:id="rId19">
        <w:r w:rsidRPr="0013307A">
          <w:rPr>
            <w:rStyle w:val="Hyperlink"/>
            <w:rFonts w:ascii="Times New Roman" w:eastAsia="Times New Roman" w:hAnsi="Times New Roman" w:cs="Times New Roman"/>
            <w:color w:val="auto"/>
            <w:u w:val="none"/>
          </w:rPr>
          <w:t>https://doi.org/10.1146/annurev-orgpsych-041015-062337.</w:t>
        </w:r>
      </w:hyperlink>
    </w:p>
    <w:p w14:paraId="2AF9D652" w14:textId="7703CA9C" w:rsidR="1674D6C7" w:rsidRPr="0013307A" w:rsidRDefault="1C78C651" w:rsidP="00C91FA2">
      <w:pPr>
        <w:spacing w:before="240" w:after="120" w:line="240" w:lineRule="auto"/>
        <w:jc w:val="both"/>
        <w:rPr>
          <w:rFonts w:ascii="Times New Roman" w:eastAsia="Times New Roman" w:hAnsi="Times New Roman" w:cs="Times New Roman"/>
          <w:lang w:val="en-US"/>
        </w:rPr>
      </w:pPr>
      <w:r w:rsidRPr="00335BE3">
        <w:rPr>
          <w:rFonts w:ascii="Times New Roman" w:eastAsia="Times New Roman" w:hAnsi="Times New Roman" w:cs="Times New Roman"/>
          <w:color w:val="00B0F0"/>
          <w:lang w:val="en-US"/>
        </w:rPr>
        <w:t xml:space="preserve">Braun, V., </w:t>
      </w:r>
      <w:r w:rsidR="00C43354" w:rsidRPr="00335BE3">
        <w:rPr>
          <w:rFonts w:ascii="Times New Roman" w:eastAsia="Times New Roman" w:hAnsi="Times New Roman" w:cs="Times New Roman"/>
          <w:color w:val="00B0F0"/>
          <w:lang w:val="en-US"/>
        </w:rPr>
        <w:t>&amp;</w:t>
      </w:r>
      <w:r w:rsidRPr="00335BE3">
        <w:rPr>
          <w:rFonts w:ascii="Times New Roman" w:eastAsia="Times New Roman" w:hAnsi="Times New Roman" w:cs="Times New Roman"/>
          <w:color w:val="00B0F0"/>
          <w:lang w:val="en-US"/>
        </w:rPr>
        <w:t xml:space="preserve"> Clarke, V</w:t>
      </w:r>
      <w:r w:rsidRPr="0013307A">
        <w:rPr>
          <w:rFonts w:ascii="Times New Roman" w:eastAsia="Times New Roman" w:hAnsi="Times New Roman" w:cs="Times New Roman"/>
          <w:lang w:val="en-US"/>
        </w:rPr>
        <w:t xml:space="preserve">. (2021a). One size </w:t>
      </w:r>
      <w:proofErr w:type="gramStart"/>
      <w:r w:rsidRPr="0013307A">
        <w:rPr>
          <w:rFonts w:ascii="Times New Roman" w:eastAsia="Times New Roman" w:hAnsi="Times New Roman" w:cs="Times New Roman"/>
          <w:lang w:val="en-US"/>
        </w:rPr>
        <w:t>fits</w:t>
      </w:r>
      <w:proofErr w:type="gramEnd"/>
      <w:r w:rsidRPr="0013307A">
        <w:rPr>
          <w:rFonts w:ascii="Times New Roman" w:eastAsia="Times New Roman" w:hAnsi="Times New Roman" w:cs="Times New Roman"/>
          <w:lang w:val="en-US"/>
        </w:rPr>
        <w:t xml:space="preserve"> all? What counts as quality practice in (reflexive) thematic analysis? </w:t>
      </w:r>
      <w:r w:rsidRPr="0013307A">
        <w:rPr>
          <w:rFonts w:ascii="Times New Roman" w:eastAsia="Times New Roman" w:hAnsi="Times New Roman" w:cs="Times New Roman"/>
          <w:i/>
          <w:iCs/>
          <w:lang w:val="en-US"/>
        </w:rPr>
        <w:t>Qualitative Research in Psychology</w:t>
      </w:r>
      <w:r w:rsidRPr="0013307A">
        <w:rPr>
          <w:rFonts w:ascii="Times New Roman" w:eastAsia="Times New Roman" w:hAnsi="Times New Roman" w:cs="Times New Roman"/>
          <w:lang w:val="en-US"/>
        </w:rPr>
        <w:t xml:space="preserve">, </w:t>
      </w:r>
      <w:r w:rsidRPr="00CA3635">
        <w:rPr>
          <w:rFonts w:ascii="Times New Roman" w:eastAsia="Times New Roman" w:hAnsi="Times New Roman" w:cs="Times New Roman"/>
          <w:lang w:val="en-US"/>
        </w:rPr>
        <w:t>18(3),</w:t>
      </w:r>
      <w:r w:rsidRPr="0013307A">
        <w:rPr>
          <w:rFonts w:ascii="Times New Roman" w:eastAsia="Times New Roman" w:hAnsi="Times New Roman" w:cs="Times New Roman"/>
          <w:lang w:val="en-US"/>
        </w:rPr>
        <w:t xml:space="preserve"> 328-352. https://doi.org/10.1080/14780887.2020.1769238</w:t>
      </w:r>
    </w:p>
    <w:p w14:paraId="6BE1F3CE" w14:textId="1A98339D" w:rsidR="1674D6C7" w:rsidRPr="0013307A" w:rsidRDefault="03B5E4F0" w:rsidP="00C91FA2">
      <w:pPr>
        <w:spacing w:before="240" w:after="120" w:line="240" w:lineRule="auto"/>
        <w:jc w:val="both"/>
        <w:rPr>
          <w:rFonts w:ascii="Times New Roman" w:eastAsia="Times New Roman" w:hAnsi="Times New Roman" w:cs="Times New Roman"/>
        </w:rPr>
      </w:pPr>
      <w:r w:rsidRPr="00335BE3">
        <w:rPr>
          <w:rFonts w:ascii="Times New Roman" w:eastAsia="Times New Roman" w:hAnsi="Times New Roman" w:cs="Times New Roman"/>
          <w:color w:val="00B0F0"/>
        </w:rPr>
        <w:t xml:space="preserve">Braun, V., </w:t>
      </w:r>
      <w:r w:rsidR="00C43354" w:rsidRPr="00335BE3">
        <w:rPr>
          <w:rFonts w:ascii="Times New Roman" w:eastAsia="Times New Roman" w:hAnsi="Times New Roman" w:cs="Times New Roman"/>
          <w:color w:val="00B0F0"/>
        </w:rPr>
        <w:t>&amp;</w:t>
      </w:r>
      <w:r w:rsidRPr="00335BE3">
        <w:rPr>
          <w:rFonts w:ascii="Times New Roman" w:eastAsia="Times New Roman" w:hAnsi="Times New Roman" w:cs="Times New Roman"/>
          <w:color w:val="00B0F0"/>
        </w:rPr>
        <w:t xml:space="preserve"> Clarke, V. </w:t>
      </w:r>
      <w:r w:rsidRPr="0013307A">
        <w:rPr>
          <w:rFonts w:ascii="Times New Roman" w:eastAsia="Times New Roman" w:hAnsi="Times New Roman" w:cs="Times New Roman"/>
        </w:rPr>
        <w:t xml:space="preserve">(2021b). To saturate or not to saturate? Questioning data saturation as a useful concept for thematic analysis and sample-size rationales. </w:t>
      </w:r>
      <w:r w:rsidRPr="0013307A">
        <w:rPr>
          <w:rFonts w:ascii="Times New Roman" w:eastAsia="Times New Roman" w:hAnsi="Times New Roman" w:cs="Times New Roman"/>
          <w:i/>
          <w:iCs/>
        </w:rPr>
        <w:t>Qualitative Research in Sport, Exercise and Health</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13</w:t>
      </w:r>
      <w:r w:rsidRPr="0013307A">
        <w:rPr>
          <w:rFonts w:ascii="Times New Roman" w:eastAsia="Times New Roman" w:hAnsi="Times New Roman" w:cs="Times New Roman"/>
        </w:rPr>
        <w:t>(2), 201</w:t>
      </w:r>
      <w:r w:rsidR="00F60C1F">
        <w:rPr>
          <w:rFonts w:ascii="Times New Roman" w:eastAsia="Times New Roman" w:hAnsi="Times New Roman" w:cs="Times New Roman"/>
        </w:rPr>
        <w:t>–</w:t>
      </w:r>
      <w:r w:rsidRPr="0013307A">
        <w:rPr>
          <w:rFonts w:ascii="Times New Roman" w:eastAsia="Times New Roman" w:hAnsi="Times New Roman" w:cs="Times New Roman"/>
        </w:rPr>
        <w:t>216. https://doi.org/10.1080/2159676X.2019.1704846</w:t>
      </w:r>
    </w:p>
    <w:p w14:paraId="5B49CB38" w14:textId="27008E40" w:rsidR="00C134DA" w:rsidRPr="0013307A" w:rsidRDefault="1C78C651" w:rsidP="00043DF9">
      <w:pPr>
        <w:spacing w:before="240" w:after="120" w:line="240" w:lineRule="auto"/>
        <w:jc w:val="both"/>
        <w:rPr>
          <w:rFonts w:ascii="Times New Roman" w:eastAsia="Times New Roman" w:hAnsi="Times New Roman" w:cs="Times New Roman"/>
          <w:lang w:val="en-US"/>
        </w:rPr>
      </w:pPr>
      <w:r w:rsidRPr="00335BE3">
        <w:rPr>
          <w:rFonts w:ascii="Times New Roman" w:eastAsia="Times New Roman" w:hAnsi="Times New Roman" w:cs="Times New Roman"/>
          <w:color w:val="00B0F0"/>
          <w:lang w:val="en-US"/>
        </w:rPr>
        <w:lastRenderedPageBreak/>
        <w:t xml:space="preserve">Braun, V., </w:t>
      </w:r>
      <w:r w:rsidR="00C43354" w:rsidRPr="00335BE3">
        <w:rPr>
          <w:rFonts w:ascii="Times New Roman" w:eastAsia="Times New Roman" w:hAnsi="Times New Roman" w:cs="Times New Roman"/>
          <w:color w:val="00B0F0"/>
          <w:lang w:val="en-US"/>
        </w:rPr>
        <w:t>&amp;</w:t>
      </w:r>
      <w:r w:rsidRPr="00335BE3">
        <w:rPr>
          <w:rFonts w:ascii="Times New Roman" w:eastAsia="Times New Roman" w:hAnsi="Times New Roman" w:cs="Times New Roman"/>
          <w:color w:val="00B0F0"/>
          <w:lang w:val="en-US"/>
        </w:rPr>
        <w:t xml:space="preserve"> Clarke, V. </w:t>
      </w:r>
      <w:r w:rsidRPr="0013307A">
        <w:rPr>
          <w:rFonts w:ascii="Times New Roman" w:eastAsia="Times New Roman" w:hAnsi="Times New Roman" w:cs="Times New Roman"/>
          <w:lang w:val="en-US"/>
        </w:rPr>
        <w:t xml:space="preserve">(2022). Conceptual and design thinking for thematic analysis. </w:t>
      </w:r>
      <w:r w:rsidRPr="0013307A">
        <w:rPr>
          <w:rFonts w:ascii="Times New Roman" w:eastAsia="Times New Roman" w:hAnsi="Times New Roman" w:cs="Times New Roman"/>
          <w:i/>
          <w:iCs/>
          <w:lang w:val="en-US"/>
        </w:rPr>
        <w:t>Qualitative Psychology</w:t>
      </w:r>
      <w:r w:rsidRPr="0013307A">
        <w:rPr>
          <w:rFonts w:ascii="Times New Roman" w:eastAsia="Times New Roman" w:hAnsi="Times New Roman" w:cs="Times New Roman"/>
          <w:lang w:val="en-US"/>
        </w:rPr>
        <w:t xml:space="preserve">, </w:t>
      </w:r>
      <w:r w:rsidRPr="00CA3635">
        <w:rPr>
          <w:rFonts w:ascii="Times New Roman" w:eastAsia="Times New Roman" w:hAnsi="Times New Roman" w:cs="Times New Roman"/>
          <w:lang w:val="en-US"/>
        </w:rPr>
        <w:t>9(1</w:t>
      </w:r>
      <w:r w:rsidRPr="0013307A">
        <w:rPr>
          <w:rFonts w:ascii="Times New Roman" w:eastAsia="Times New Roman" w:hAnsi="Times New Roman" w:cs="Times New Roman"/>
          <w:lang w:val="en-US"/>
        </w:rPr>
        <w:t>), 3</w:t>
      </w:r>
      <w:r w:rsidR="00F60C1F">
        <w:rPr>
          <w:rFonts w:ascii="Times New Roman" w:eastAsia="Times New Roman" w:hAnsi="Times New Roman" w:cs="Times New Roman"/>
          <w:lang w:val="en-US"/>
        </w:rPr>
        <w:t>–</w:t>
      </w:r>
      <w:r w:rsidRPr="0013307A">
        <w:rPr>
          <w:rFonts w:ascii="Times New Roman" w:eastAsia="Times New Roman" w:hAnsi="Times New Roman" w:cs="Times New Roman"/>
          <w:lang w:val="en-US"/>
        </w:rPr>
        <w:t>26. https://doi.org/10.1037/qup0000196</w:t>
      </w:r>
    </w:p>
    <w:p w14:paraId="4CED9574" w14:textId="5B5DFCF9" w:rsidR="00C134D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Brunk, K.H. (2012). Un/ethical company and brand perceptions: Conceptualising and operationalising consumer meanings. </w:t>
      </w:r>
      <w:r w:rsidRPr="0013307A">
        <w:rPr>
          <w:rFonts w:ascii="Times New Roman" w:eastAsia="Times New Roman" w:hAnsi="Times New Roman" w:cs="Times New Roman"/>
          <w:i/>
          <w:iCs/>
        </w:rPr>
        <w:t>Journal of Business Ethics</w:t>
      </w:r>
      <w:r w:rsidR="00F60C1F">
        <w:rPr>
          <w:rFonts w:ascii="Times New Roman" w:eastAsia="Times New Roman" w:hAnsi="Times New Roman" w:cs="Times New Roman"/>
          <w:i/>
          <w:iCs/>
        </w:rPr>
        <w:t>,</w:t>
      </w:r>
      <w:r w:rsidRPr="0013307A">
        <w:rPr>
          <w:rFonts w:ascii="Times New Roman" w:eastAsia="Times New Roman" w:hAnsi="Times New Roman" w:cs="Times New Roman"/>
        </w:rPr>
        <w:t xml:space="preserve"> 111, 551–565 (2012). </w:t>
      </w:r>
      <w:hyperlink r:id="rId20">
        <w:r w:rsidRPr="0013307A">
          <w:rPr>
            <w:rStyle w:val="Hyperlink"/>
            <w:rFonts w:ascii="Times New Roman" w:eastAsia="Times New Roman" w:hAnsi="Times New Roman" w:cs="Times New Roman"/>
            <w:color w:val="auto"/>
            <w:u w:val="none"/>
          </w:rPr>
          <w:t>https://doi.org/10.1007/s10551-012-1339-x.</w:t>
        </w:r>
      </w:hyperlink>
    </w:p>
    <w:p w14:paraId="287B04AC" w14:textId="088C0A2B" w:rsidR="009E236D" w:rsidRPr="0013307A" w:rsidRDefault="1EBD28AE"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Burch, M., &amp; Weiskopf, D. (2014). On the benefits and drawbacks of radial diagrams. In W. Huang (Ed.), </w:t>
      </w:r>
      <w:r w:rsidRPr="0013307A">
        <w:rPr>
          <w:rFonts w:ascii="Times New Roman" w:eastAsia="Times New Roman" w:hAnsi="Times New Roman" w:cs="Times New Roman"/>
          <w:i/>
          <w:iCs/>
        </w:rPr>
        <w:t>Handbook of human centric visualization</w:t>
      </w:r>
      <w:r w:rsidRPr="0013307A">
        <w:rPr>
          <w:rFonts w:ascii="Times New Roman" w:eastAsia="Times New Roman" w:hAnsi="Times New Roman" w:cs="Times New Roman"/>
        </w:rPr>
        <w:t xml:space="preserve"> (pp. 429–451). Springer. https://doi.org/10.1007/978-1-4614-7485-2_17</w:t>
      </w:r>
    </w:p>
    <w:p w14:paraId="21C43EB3" w14:textId="6F800EFC" w:rsidR="00C134D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Butler, S. (2024, August 23). Fashion retailer Shein finds child labour in its supply chain. </w:t>
      </w:r>
      <w:r w:rsidRPr="0013307A">
        <w:rPr>
          <w:rFonts w:ascii="Times New Roman" w:eastAsia="Times New Roman" w:hAnsi="Times New Roman" w:cs="Times New Roman"/>
          <w:i/>
          <w:iCs/>
        </w:rPr>
        <w:t>The Guardian</w:t>
      </w:r>
      <w:r w:rsidRPr="0013307A">
        <w:rPr>
          <w:rFonts w:ascii="Times New Roman" w:eastAsia="Times New Roman" w:hAnsi="Times New Roman" w:cs="Times New Roman"/>
        </w:rPr>
        <w:t>. https://www.theguardian.com/business/article/2024/aug/23/shein-fashion-retailer-child-labour-supply-chain</w:t>
      </w:r>
    </w:p>
    <w:p w14:paraId="438A7ED6" w14:textId="3F1CE629" w:rsidR="7FF51C36"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Butler, S., &amp; Begum, T. (2023, April 24). Abuses ‘still rife’: 10 years on from Bangladesh’s Rana Plaza disaster. </w:t>
      </w:r>
      <w:r w:rsidRPr="0013307A">
        <w:rPr>
          <w:rFonts w:ascii="Times New Roman" w:eastAsia="Times New Roman" w:hAnsi="Times New Roman" w:cs="Times New Roman"/>
          <w:i/>
          <w:iCs/>
        </w:rPr>
        <w:t>The Guardian</w:t>
      </w:r>
      <w:r w:rsidRPr="0013307A">
        <w:rPr>
          <w:rFonts w:ascii="Times New Roman" w:eastAsia="Times New Roman" w:hAnsi="Times New Roman" w:cs="Times New Roman"/>
        </w:rPr>
        <w:t>. https://www.theguardian.com/world/2023/apr/24/10-years-on-bangladesh-rana-plaza-disaster-safety-garment-workers-rights-pay</w:t>
      </w:r>
    </w:p>
    <w:p w14:paraId="717E8095" w14:textId="4753757A" w:rsidR="41A6B774" w:rsidRPr="0013307A" w:rsidRDefault="41A6B774" w:rsidP="3B138F7B">
      <w:pPr>
        <w:spacing w:after="0" w:line="240" w:lineRule="auto"/>
        <w:rPr>
          <w:rFonts w:ascii="Times New Roman" w:eastAsia="Times New Roman" w:hAnsi="Times New Roman" w:cs="Times New Roman"/>
        </w:rPr>
      </w:pPr>
      <w:r w:rsidRPr="0013307A">
        <w:rPr>
          <w:rFonts w:ascii="Times New Roman" w:eastAsia="Times New Roman" w:hAnsi="Times New Roman" w:cs="Times New Roman"/>
        </w:rPr>
        <w:t>Byrne, D. (2022). A worked example of Braun and Clarke's approach to reflexive thematic analysis. Quality &amp; Quantity, 56(3), 1391–1412. https://doi.org/10.1007/s11135-021-01182-y</w:t>
      </w:r>
    </w:p>
    <w:p w14:paraId="1ADF2EE0" w14:textId="5551A865" w:rsidR="00C134DA" w:rsidRPr="0013307A" w:rsidRDefault="2CECD06D"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Cadwalladr, C. (2024, August 3).  A polarisation engine’: How social media has created a ‘perfect storm’ for UK’s far-right riots. </w:t>
      </w:r>
      <w:r w:rsidRPr="0013307A">
        <w:rPr>
          <w:rFonts w:ascii="Times New Roman" w:eastAsia="Times New Roman" w:hAnsi="Times New Roman" w:cs="Times New Roman"/>
          <w:i/>
          <w:iCs/>
        </w:rPr>
        <w:t>The Guardian</w:t>
      </w:r>
      <w:r w:rsidRPr="0013307A">
        <w:rPr>
          <w:rFonts w:ascii="Times New Roman" w:eastAsia="Times New Roman" w:hAnsi="Times New Roman" w:cs="Times New Roman"/>
        </w:rPr>
        <w:t>. https://www.theguardian.com/media/article/2024/aug/03/a-polarisation-engine-how-social-media-has-created-a-perfect-storm-for-uks-far-right-riots</w:t>
      </w:r>
    </w:p>
    <w:p w14:paraId="7F1615C8" w14:textId="77777777" w:rsidR="00C134DA" w:rsidRPr="0013307A" w:rsidRDefault="679B8D0B" w:rsidP="00C91FA2">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Calder, S. (2025, December 3). Turkish Airlines removes controversial Parkinson’s warning – but passengers’ fears remain. </w:t>
      </w:r>
      <w:r w:rsidRPr="0013307A">
        <w:rPr>
          <w:rFonts w:ascii="Times New Roman" w:eastAsia="Times New Roman" w:hAnsi="Times New Roman" w:cs="Times New Roman"/>
          <w:i/>
          <w:iCs/>
        </w:rPr>
        <w:t>The Independent.</w:t>
      </w:r>
      <w:r w:rsidR="32207A6D" w:rsidRPr="0013307A">
        <w:rPr>
          <w:rFonts w:ascii="Times New Roman" w:hAnsi="Times New Roman" w:cs="Times New Roman"/>
        </w:rPr>
        <w:br/>
      </w:r>
      <w:r w:rsidRPr="0013307A">
        <w:rPr>
          <w:rFonts w:ascii="Times New Roman" w:eastAsia="Times New Roman" w:hAnsi="Times New Roman" w:cs="Times New Roman"/>
        </w:rPr>
        <w:t>https://www.independent.co.uk/travel/news-and-advice/turkish-airlines-parkinsons-policy-b2877019.html</w:t>
      </w:r>
    </w:p>
    <w:p w14:paraId="2DBBFFD0" w14:textId="6455490B" w:rsidR="32207A6D"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lang w:val="it-IT"/>
        </w:rPr>
        <w:t xml:space="preserve">Campagna, C. L., Donthu, N., &amp; Yoo, B. (2023). </w:t>
      </w:r>
      <w:r w:rsidRPr="0013307A">
        <w:rPr>
          <w:rFonts w:ascii="Times New Roman" w:eastAsia="Times New Roman" w:hAnsi="Times New Roman" w:cs="Times New Roman"/>
        </w:rPr>
        <w:t xml:space="preserve">Brand authenticity: literature review, comprehensive definition, and an amalgamated scale. </w:t>
      </w:r>
      <w:r w:rsidRPr="0013307A">
        <w:rPr>
          <w:rFonts w:ascii="Times New Roman" w:eastAsia="Times New Roman" w:hAnsi="Times New Roman" w:cs="Times New Roman"/>
          <w:i/>
          <w:iCs/>
        </w:rPr>
        <w:t>Journal of Marketing Theory and Practice</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31</w:t>
      </w:r>
      <w:r w:rsidRPr="0013307A">
        <w:rPr>
          <w:rFonts w:ascii="Times New Roman" w:eastAsia="Times New Roman" w:hAnsi="Times New Roman" w:cs="Times New Roman"/>
        </w:rPr>
        <w:t xml:space="preserve">(2), 129–145. </w:t>
      </w:r>
      <w:hyperlink r:id="rId21">
        <w:r w:rsidRPr="0013307A">
          <w:rPr>
            <w:rStyle w:val="Hyperlink"/>
            <w:rFonts w:ascii="Times New Roman" w:eastAsia="Times New Roman" w:hAnsi="Times New Roman" w:cs="Times New Roman"/>
            <w:color w:val="auto"/>
            <w:u w:val="none"/>
          </w:rPr>
          <w:t>https://doi.org/10.1080/10696679.2021.2018937</w:t>
        </w:r>
      </w:hyperlink>
      <w:r w:rsidRPr="0013307A">
        <w:rPr>
          <w:rFonts w:ascii="Times New Roman" w:eastAsia="Times New Roman" w:hAnsi="Times New Roman" w:cs="Times New Roman"/>
        </w:rPr>
        <w:t>.</w:t>
      </w:r>
    </w:p>
    <w:p w14:paraId="531F1F88" w14:textId="59FF923F" w:rsidR="5E375B49" w:rsidRPr="0013307A" w:rsidRDefault="3C391EBC"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Casal-Ribeiro, M., &amp; Pennington-Gray, L. (2026). Bolstering or enhancing? The impact of crisis response strategies in </w:t>
      </w:r>
      <w:proofErr w:type="spellStart"/>
      <w:r w:rsidRPr="0013307A">
        <w:rPr>
          <w:rFonts w:ascii="Times New Roman" w:eastAsia="Times New Roman" w:hAnsi="Times New Roman" w:cs="Times New Roman"/>
        </w:rPr>
        <w:t>eWOM</w:t>
      </w:r>
      <w:proofErr w:type="spellEnd"/>
      <w:r w:rsidRPr="0013307A">
        <w:rPr>
          <w:rFonts w:ascii="Times New Roman" w:eastAsia="Times New Roman" w:hAnsi="Times New Roman" w:cs="Times New Roman"/>
        </w:rPr>
        <w:t xml:space="preserve"> and booking intentions. </w:t>
      </w:r>
      <w:r w:rsidRPr="0013307A">
        <w:rPr>
          <w:rFonts w:ascii="Times New Roman" w:eastAsia="Times New Roman" w:hAnsi="Times New Roman" w:cs="Times New Roman"/>
          <w:i/>
          <w:iCs/>
        </w:rPr>
        <w:t>Journal of Hospitality and Tourism Insights,</w:t>
      </w:r>
      <w:r w:rsidRPr="0013307A">
        <w:rPr>
          <w:rFonts w:ascii="Times New Roman" w:eastAsia="Times New Roman" w:hAnsi="Times New Roman" w:cs="Times New Roman"/>
        </w:rPr>
        <w:t xml:space="preserve"> 9(1), 240–260. https://doi.org/10.1108/JHTI-02-2025-0296</w:t>
      </w:r>
    </w:p>
    <w:p w14:paraId="3CA7C7CA" w14:textId="0C1AE471" w:rsidR="00A96222" w:rsidRPr="0092144F" w:rsidRDefault="00A96222" w:rsidP="3B138F7B">
      <w:pPr>
        <w:spacing w:before="240" w:after="120" w:line="240" w:lineRule="auto"/>
        <w:rPr>
          <w:rFonts w:ascii="Times New Roman" w:eastAsia="Times New Roman" w:hAnsi="Times New Roman" w:cs="Times New Roman"/>
          <w:color w:val="00B0F0"/>
        </w:rPr>
      </w:pPr>
      <w:r w:rsidRPr="0092144F">
        <w:rPr>
          <w:rFonts w:ascii="Times New Roman" w:eastAsia="Times New Roman" w:hAnsi="Times New Roman" w:cs="Times New Roman"/>
          <w:color w:val="00B0F0"/>
        </w:rPr>
        <w:t xml:space="preserve">Chakraborty, S., &amp; Kwon, W.-S. (2026). What triggers trust in CSR activities? Personal antecedents of CSR message believability and attitudes toward CSR message and the company. </w:t>
      </w:r>
      <w:r w:rsidRPr="0092144F">
        <w:rPr>
          <w:rFonts w:ascii="Times New Roman" w:eastAsia="Times New Roman" w:hAnsi="Times New Roman" w:cs="Times New Roman"/>
          <w:i/>
          <w:iCs/>
          <w:color w:val="00B0F0"/>
        </w:rPr>
        <w:t>Society and Business Review, 21</w:t>
      </w:r>
      <w:r w:rsidRPr="0092144F">
        <w:rPr>
          <w:rFonts w:ascii="Times New Roman" w:eastAsia="Times New Roman" w:hAnsi="Times New Roman" w:cs="Times New Roman"/>
          <w:color w:val="00B0F0"/>
        </w:rPr>
        <w:t>(2), 213–232. https://doi.org/10.1108/SBR-07-2024-0247.</w:t>
      </w:r>
    </w:p>
    <w:p w14:paraId="16794DFB" w14:textId="6ED6AC95" w:rsidR="00C134DA" w:rsidRPr="0013307A" w:rsidRDefault="07D4A35D"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Chakraborty, S., &amp; Biswas, M. C. (2020). Impact of COVID</w:t>
      </w:r>
      <w:r w:rsidR="6E0AD249" w:rsidRPr="0013307A">
        <w:rPr>
          <w:rFonts w:ascii="Times New Roman" w:hAnsi="Times New Roman" w:cs="Times New Roman"/>
        </w:rPr>
        <w:noBreakHyphen/>
      </w:r>
      <w:r w:rsidRPr="0013307A">
        <w:rPr>
          <w:rFonts w:ascii="Times New Roman" w:eastAsia="Times New Roman" w:hAnsi="Times New Roman" w:cs="Times New Roman"/>
        </w:rPr>
        <w:t>19 on the textile, apparel and fashion manufacturing industry supply chain: Case study on a ready</w:t>
      </w:r>
      <w:r w:rsidR="6E0AD249" w:rsidRPr="0013307A">
        <w:rPr>
          <w:rFonts w:ascii="Times New Roman" w:hAnsi="Times New Roman" w:cs="Times New Roman"/>
        </w:rPr>
        <w:noBreakHyphen/>
      </w:r>
      <w:r w:rsidRPr="0013307A">
        <w:rPr>
          <w:rFonts w:ascii="Times New Roman" w:eastAsia="Times New Roman" w:hAnsi="Times New Roman" w:cs="Times New Roman"/>
        </w:rPr>
        <w:t xml:space="preserve">made garment manufacturing industry. </w:t>
      </w:r>
      <w:r w:rsidRPr="0013307A">
        <w:rPr>
          <w:rFonts w:ascii="Times New Roman" w:eastAsia="Times New Roman" w:hAnsi="Times New Roman" w:cs="Times New Roman"/>
          <w:i/>
          <w:iCs/>
        </w:rPr>
        <w:t>Journal of Supply Chain Management, Logistics and Procurement, 3</w:t>
      </w:r>
      <w:r w:rsidRPr="0013307A">
        <w:rPr>
          <w:rFonts w:ascii="Times New Roman" w:eastAsia="Times New Roman" w:hAnsi="Times New Roman" w:cs="Times New Roman"/>
        </w:rPr>
        <w:t xml:space="preserve">(2), 181–199. </w:t>
      </w:r>
      <w:r w:rsidRPr="0013307A">
        <w:rPr>
          <w:rFonts w:ascii="Times New Roman" w:hAnsi="Times New Roman" w:cs="Times New Roman"/>
        </w:rPr>
        <w:t>https://ideas.repec.org/a/aza/jscm00/y2020v3i2p181-199.html</w:t>
      </w:r>
      <w:r w:rsidRPr="0013307A">
        <w:rPr>
          <w:rFonts w:ascii="Times New Roman" w:eastAsia="Times New Roman" w:hAnsi="Times New Roman" w:cs="Times New Roman"/>
        </w:rPr>
        <w:t>.</w:t>
      </w:r>
    </w:p>
    <w:p w14:paraId="1D6BC727" w14:textId="27B8B0F1" w:rsidR="00C134DA" w:rsidRPr="0013307A" w:rsidRDefault="679B8D0B" w:rsidP="00C91FA2">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lastRenderedPageBreak/>
        <w:t xml:space="preserve">Coombs, </w:t>
      </w:r>
      <w:r w:rsidR="00A96222">
        <w:rPr>
          <w:rFonts w:ascii="Times New Roman" w:eastAsia="Times New Roman" w:hAnsi="Times New Roman" w:cs="Times New Roman"/>
        </w:rPr>
        <w:t>T</w:t>
      </w:r>
      <w:r w:rsidRPr="0013307A">
        <w:rPr>
          <w:rFonts w:ascii="Times New Roman" w:eastAsia="Times New Roman" w:hAnsi="Times New Roman" w:cs="Times New Roman"/>
        </w:rPr>
        <w:t>. (2007)</w:t>
      </w:r>
      <w:r w:rsidR="00A96222">
        <w:rPr>
          <w:rFonts w:ascii="Times New Roman" w:eastAsia="Times New Roman" w:hAnsi="Times New Roman" w:cs="Times New Roman"/>
        </w:rPr>
        <w:t>.</w:t>
      </w:r>
      <w:r w:rsidRPr="0013307A">
        <w:rPr>
          <w:rFonts w:ascii="Times New Roman" w:eastAsia="Times New Roman" w:hAnsi="Times New Roman" w:cs="Times New Roman"/>
        </w:rPr>
        <w:t xml:space="preserve"> Protecting organization reputations during a crisis: The development and application of situational crisis communication theory. </w:t>
      </w:r>
      <w:r w:rsidRPr="0013307A">
        <w:rPr>
          <w:rFonts w:ascii="Times New Roman" w:eastAsia="Times New Roman" w:hAnsi="Times New Roman" w:cs="Times New Roman"/>
          <w:i/>
          <w:iCs/>
        </w:rPr>
        <w:t xml:space="preserve">Corporate Reputation Review, </w:t>
      </w:r>
      <w:r w:rsidRPr="0013307A">
        <w:rPr>
          <w:rFonts w:ascii="Times New Roman" w:eastAsia="Times New Roman" w:hAnsi="Times New Roman" w:cs="Times New Roman"/>
        </w:rPr>
        <w:t xml:space="preserve">10, 163–176. </w:t>
      </w:r>
      <w:hyperlink r:id="rId22">
        <w:r w:rsidRPr="0013307A">
          <w:rPr>
            <w:rStyle w:val="Hyperlink"/>
            <w:rFonts w:ascii="Times New Roman" w:eastAsia="Times New Roman" w:hAnsi="Times New Roman" w:cs="Times New Roman"/>
            <w:color w:val="auto"/>
            <w:u w:val="none"/>
          </w:rPr>
          <w:t>https://doi.org/10.1057/palgrave.crr.1550049.</w:t>
        </w:r>
      </w:hyperlink>
    </w:p>
    <w:p w14:paraId="5DA4B83C" w14:textId="26DD89AC" w:rsidR="00FC1704" w:rsidRPr="0013307A" w:rsidRDefault="00FC1704" w:rsidP="00FC1704">
      <w:pPr>
        <w:spacing w:before="240" w:after="120" w:line="240" w:lineRule="auto"/>
        <w:rPr>
          <w:rFonts w:ascii="Times New Roman" w:eastAsia="Times New Roman" w:hAnsi="Times New Roman" w:cs="Times New Roman"/>
        </w:rPr>
      </w:pPr>
      <w:r w:rsidRPr="00FC1704">
        <w:rPr>
          <w:rFonts w:ascii="Times New Roman" w:eastAsia="Times New Roman" w:hAnsi="Times New Roman" w:cs="Times New Roman"/>
          <w:color w:val="00B0F0"/>
        </w:rPr>
        <w:t>Coombs, T., &amp; Holladay, S. J</w:t>
      </w:r>
      <w:r w:rsidRPr="0013307A">
        <w:rPr>
          <w:rFonts w:ascii="Times New Roman" w:eastAsia="Times New Roman" w:hAnsi="Times New Roman" w:cs="Times New Roman"/>
        </w:rPr>
        <w:t>. (2006)</w:t>
      </w:r>
      <w:r>
        <w:rPr>
          <w:rFonts w:ascii="Times New Roman" w:eastAsia="Times New Roman" w:hAnsi="Times New Roman" w:cs="Times New Roman"/>
        </w:rPr>
        <w:t>.</w:t>
      </w:r>
      <w:r w:rsidRPr="0013307A">
        <w:rPr>
          <w:rFonts w:ascii="Times New Roman" w:eastAsia="Times New Roman" w:hAnsi="Times New Roman" w:cs="Times New Roman"/>
        </w:rPr>
        <w:t xml:space="preserve"> Unpacking the halo effect: reputation and crisis management. </w:t>
      </w:r>
      <w:r w:rsidRPr="0013307A">
        <w:rPr>
          <w:rFonts w:ascii="Times New Roman" w:eastAsia="Times New Roman" w:hAnsi="Times New Roman" w:cs="Times New Roman"/>
          <w:i/>
          <w:iCs/>
        </w:rPr>
        <w:t>Journal of Communication Management</w:t>
      </w:r>
      <w:r w:rsidRPr="0013307A">
        <w:rPr>
          <w:rFonts w:ascii="Times New Roman" w:eastAsia="Times New Roman" w:hAnsi="Times New Roman" w:cs="Times New Roman"/>
        </w:rPr>
        <w:t>, 10(2), 123</w:t>
      </w:r>
      <w:r>
        <w:rPr>
          <w:rFonts w:ascii="Times New Roman" w:eastAsia="Times New Roman" w:hAnsi="Times New Roman" w:cs="Times New Roman"/>
        </w:rPr>
        <w:t>–</w:t>
      </w:r>
      <w:r w:rsidRPr="0013307A">
        <w:rPr>
          <w:rFonts w:ascii="Times New Roman" w:eastAsia="Times New Roman" w:hAnsi="Times New Roman" w:cs="Times New Roman"/>
        </w:rPr>
        <w:t xml:space="preserve">137. </w:t>
      </w:r>
      <w:hyperlink r:id="rId23">
        <w:r w:rsidRPr="0013307A">
          <w:rPr>
            <w:rStyle w:val="Hyperlink"/>
            <w:rFonts w:ascii="Times New Roman" w:eastAsia="Times New Roman" w:hAnsi="Times New Roman" w:cs="Times New Roman"/>
            <w:color w:val="auto"/>
            <w:u w:val="none"/>
          </w:rPr>
          <w:t>https://doi.org/10.1108/13632540610664698</w:t>
        </w:r>
      </w:hyperlink>
    </w:p>
    <w:p w14:paraId="574DD333" w14:textId="3F44DDD7" w:rsidR="00C134DA" w:rsidRPr="0013307A" w:rsidRDefault="32207A6D" w:rsidP="00C91FA2">
      <w:pPr>
        <w:spacing w:before="240" w:after="120" w:line="240" w:lineRule="auto"/>
        <w:rPr>
          <w:rFonts w:ascii="Times New Roman" w:eastAsia="Times New Roman" w:hAnsi="Times New Roman" w:cs="Times New Roman"/>
        </w:rPr>
      </w:pPr>
      <w:r w:rsidRPr="00FC1704">
        <w:rPr>
          <w:rFonts w:ascii="Times New Roman" w:eastAsia="Times New Roman" w:hAnsi="Times New Roman" w:cs="Times New Roman"/>
          <w:color w:val="00B0F0"/>
        </w:rPr>
        <w:t xml:space="preserve">Coombs, </w:t>
      </w:r>
      <w:r w:rsidR="00FC1704" w:rsidRPr="00FC1704">
        <w:rPr>
          <w:rFonts w:ascii="Times New Roman" w:eastAsia="Times New Roman" w:hAnsi="Times New Roman" w:cs="Times New Roman"/>
          <w:color w:val="00B0F0"/>
        </w:rPr>
        <w:t>T.</w:t>
      </w:r>
      <w:r w:rsidRPr="00FC1704">
        <w:rPr>
          <w:rFonts w:ascii="Times New Roman" w:eastAsia="Times New Roman" w:hAnsi="Times New Roman" w:cs="Times New Roman"/>
          <w:color w:val="00B0F0"/>
        </w:rPr>
        <w:t>, &amp; Holladay, S. J</w:t>
      </w:r>
      <w:r w:rsidRPr="0013307A">
        <w:rPr>
          <w:rFonts w:ascii="Times New Roman" w:eastAsia="Times New Roman" w:hAnsi="Times New Roman" w:cs="Times New Roman"/>
        </w:rPr>
        <w:t xml:space="preserve">. (2008). Comparing apology to equivalent crisis response strategies: Clarifying apology's role and value in crisis communication. </w:t>
      </w:r>
      <w:r w:rsidRPr="0013307A">
        <w:rPr>
          <w:rFonts w:ascii="Times New Roman" w:eastAsia="Times New Roman" w:hAnsi="Times New Roman" w:cs="Times New Roman"/>
          <w:i/>
          <w:iCs/>
        </w:rPr>
        <w:t>Public Relations Review</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34</w:t>
      </w:r>
      <w:r w:rsidRPr="0013307A">
        <w:rPr>
          <w:rFonts w:ascii="Times New Roman" w:eastAsia="Times New Roman" w:hAnsi="Times New Roman" w:cs="Times New Roman"/>
        </w:rPr>
        <w:t>(3), 252</w:t>
      </w:r>
      <w:r w:rsidR="00A96222">
        <w:rPr>
          <w:rFonts w:ascii="Times New Roman" w:eastAsia="Times New Roman" w:hAnsi="Times New Roman" w:cs="Times New Roman"/>
        </w:rPr>
        <w:t>–</w:t>
      </w:r>
      <w:r w:rsidRPr="0013307A">
        <w:rPr>
          <w:rFonts w:ascii="Times New Roman" w:eastAsia="Times New Roman" w:hAnsi="Times New Roman" w:cs="Times New Roman"/>
        </w:rPr>
        <w:t>257. https://doi.org/10.1016/j.pubrev.2008.04.001.</w:t>
      </w:r>
    </w:p>
    <w:p w14:paraId="3CA7F1C7" w14:textId="67F92B66" w:rsidR="00F375E6" w:rsidRPr="000A7532" w:rsidRDefault="00F375E6" w:rsidP="00C91FA2">
      <w:pPr>
        <w:spacing w:before="240" w:after="120" w:line="240" w:lineRule="auto"/>
        <w:rPr>
          <w:rFonts w:ascii="Times New Roman" w:eastAsia="Times New Roman" w:hAnsi="Times New Roman" w:cs="Times New Roman"/>
          <w:color w:val="00B0F0"/>
        </w:rPr>
      </w:pPr>
      <w:r w:rsidRPr="000A7532">
        <w:rPr>
          <w:rFonts w:ascii="Times New Roman" w:eastAsia="Times New Roman" w:hAnsi="Times New Roman" w:cs="Times New Roman"/>
          <w:color w:val="00B0F0"/>
        </w:rPr>
        <w:t xml:space="preserve">Costelloe, L., Ryan, A., &amp; </w:t>
      </w:r>
      <w:proofErr w:type="spellStart"/>
      <w:r w:rsidRPr="000A7532">
        <w:rPr>
          <w:rFonts w:ascii="Times New Roman" w:eastAsia="Times New Roman" w:hAnsi="Times New Roman" w:cs="Times New Roman"/>
          <w:color w:val="00B0F0"/>
        </w:rPr>
        <w:t>NicGhabhann</w:t>
      </w:r>
      <w:proofErr w:type="spellEnd"/>
      <w:r w:rsidRPr="000A7532">
        <w:rPr>
          <w:rFonts w:ascii="Times New Roman" w:eastAsia="Times New Roman" w:hAnsi="Times New Roman" w:cs="Times New Roman"/>
          <w:color w:val="00B0F0"/>
        </w:rPr>
        <w:noBreakHyphen/>
        <w:t xml:space="preserve">Coleman, N. (2026). Hybrid forums as a collaborative method for intervention: Navigating tension and contestation in qualitative marketing research. </w:t>
      </w:r>
      <w:r w:rsidRPr="000A7532">
        <w:rPr>
          <w:rFonts w:ascii="Times New Roman" w:eastAsia="Times New Roman" w:hAnsi="Times New Roman" w:cs="Times New Roman"/>
          <w:i/>
          <w:iCs/>
          <w:color w:val="00B0F0"/>
        </w:rPr>
        <w:t>Qualitative Market Research: An International Journal</w:t>
      </w:r>
      <w:r w:rsidRPr="000A7532">
        <w:rPr>
          <w:rFonts w:ascii="Times New Roman" w:eastAsia="Times New Roman" w:hAnsi="Times New Roman" w:cs="Times New Roman"/>
          <w:color w:val="00B0F0"/>
        </w:rPr>
        <w:t>, 1–20. https://doi.org/10.1108/QMR-04-2025-0098</w:t>
      </w:r>
      <w:r w:rsidR="000D54BF">
        <w:rPr>
          <w:rFonts w:ascii="Times New Roman" w:eastAsia="Times New Roman" w:hAnsi="Times New Roman" w:cs="Times New Roman"/>
          <w:color w:val="00B0F0"/>
        </w:rPr>
        <w:t>.</w:t>
      </w:r>
    </w:p>
    <w:p w14:paraId="1A5E7BAB" w14:textId="413F8396" w:rsidR="00C134DA" w:rsidRPr="0013307A" w:rsidRDefault="32207A6D" w:rsidP="00C91FA2">
      <w:pPr>
        <w:spacing w:before="240" w:after="120" w:line="240" w:lineRule="auto"/>
        <w:rPr>
          <w:rFonts w:ascii="Times New Roman" w:eastAsia="Times New Roman" w:hAnsi="Times New Roman" w:cs="Times New Roman"/>
        </w:rPr>
      </w:pPr>
      <w:r w:rsidRPr="00F375E6">
        <w:rPr>
          <w:rFonts w:ascii="Times New Roman" w:eastAsia="Times New Roman" w:hAnsi="Times New Roman" w:cs="Times New Roman"/>
          <w:lang w:val="it-IT"/>
        </w:rPr>
        <w:t xml:space="preserve">Di Domenico, G., &amp; Visentin, M. (2020). </w:t>
      </w:r>
      <w:r w:rsidRPr="0013307A">
        <w:rPr>
          <w:rFonts w:ascii="Times New Roman" w:eastAsia="Times New Roman" w:hAnsi="Times New Roman" w:cs="Times New Roman"/>
        </w:rPr>
        <w:t xml:space="preserve">Fake news or true lies? Reflections about problematic contents in marketing. </w:t>
      </w:r>
      <w:r w:rsidRPr="0013307A">
        <w:rPr>
          <w:rFonts w:ascii="Times New Roman" w:eastAsia="Times New Roman" w:hAnsi="Times New Roman" w:cs="Times New Roman"/>
          <w:i/>
          <w:iCs/>
        </w:rPr>
        <w:t>International Journal of Market Research</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62</w:t>
      </w:r>
      <w:r w:rsidRPr="0013307A">
        <w:rPr>
          <w:rFonts w:ascii="Times New Roman" w:eastAsia="Times New Roman" w:hAnsi="Times New Roman" w:cs="Times New Roman"/>
        </w:rPr>
        <w:t>(4), 409</w:t>
      </w:r>
      <w:r w:rsidR="0092144F">
        <w:rPr>
          <w:rFonts w:ascii="Times New Roman" w:eastAsia="Times New Roman" w:hAnsi="Times New Roman" w:cs="Times New Roman"/>
        </w:rPr>
        <w:t>–</w:t>
      </w:r>
      <w:r w:rsidRPr="0013307A">
        <w:rPr>
          <w:rFonts w:ascii="Times New Roman" w:eastAsia="Times New Roman" w:hAnsi="Times New Roman" w:cs="Times New Roman"/>
        </w:rPr>
        <w:t xml:space="preserve">417. </w:t>
      </w:r>
      <w:hyperlink r:id="rId24">
        <w:r w:rsidRPr="0013307A">
          <w:rPr>
            <w:rStyle w:val="Hyperlink"/>
            <w:rFonts w:ascii="Times New Roman" w:eastAsia="Times New Roman" w:hAnsi="Times New Roman" w:cs="Times New Roman"/>
            <w:color w:val="auto"/>
            <w:u w:val="none"/>
          </w:rPr>
          <w:t>https://doi.org/10.1177/1470785320934719.</w:t>
        </w:r>
      </w:hyperlink>
    </w:p>
    <w:p w14:paraId="20F04B85" w14:textId="7A9D9EC3" w:rsidR="00C134DA" w:rsidRPr="0013307A" w:rsidRDefault="32207A6D" w:rsidP="00C91FA2">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Dal Pozzo, G., Sit, K. (Jason), Nieto</w:t>
      </w:r>
      <w:r w:rsidR="00C134DA" w:rsidRPr="0013307A">
        <w:rPr>
          <w:rFonts w:ascii="Times New Roman" w:hAnsi="Times New Roman" w:cs="Times New Roman"/>
        </w:rPr>
        <w:noBreakHyphen/>
      </w:r>
      <w:r w:rsidRPr="0013307A">
        <w:rPr>
          <w:rFonts w:ascii="Times New Roman" w:eastAsia="Times New Roman" w:hAnsi="Times New Roman" w:cs="Times New Roman"/>
        </w:rPr>
        <w:t xml:space="preserve">García, M., &amp; Bernabei, V. (2026). Uncovering brand honesty: A systematic literature review and preliminary insights. </w:t>
      </w:r>
      <w:r w:rsidRPr="0013307A">
        <w:rPr>
          <w:rFonts w:ascii="Times New Roman" w:eastAsia="Times New Roman" w:hAnsi="Times New Roman" w:cs="Times New Roman"/>
          <w:i/>
          <w:iCs/>
        </w:rPr>
        <w:t>Luxury Studies: The In Pursuit of Luxury Journal</w:t>
      </w:r>
      <w:r w:rsidRPr="0013307A">
        <w:rPr>
          <w:rFonts w:ascii="Times New Roman" w:eastAsia="Times New Roman" w:hAnsi="Times New Roman" w:cs="Times New Roman"/>
        </w:rPr>
        <w:t>. Advance online publication. https://doi.org/10.1386/ipol_00046_1</w:t>
      </w:r>
    </w:p>
    <w:p w14:paraId="15994453" w14:textId="660A24FE" w:rsidR="00AB48B1" w:rsidRPr="0013307A" w:rsidRDefault="32207A6D" w:rsidP="00C91FA2">
      <w:pPr>
        <w:shd w:val="clear" w:color="auto" w:fill="FFFFFF" w:themeFill="background1"/>
        <w:spacing w:before="240" w:after="120" w:line="240" w:lineRule="auto"/>
        <w:ind w:right="345"/>
        <w:rPr>
          <w:rFonts w:ascii="Times New Roman" w:eastAsia="Times New Roman" w:hAnsi="Times New Roman" w:cs="Times New Roman"/>
        </w:rPr>
      </w:pPr>
      <w:r w:rsidRPr="0013307A">
        <w:rPr>
          <w:rFonts w:ascii="Times New Roman" w:eastAsia="Times New Roman" w:hAnsi="Times New Roman" w:cs="Times New Roman"/>
        </w:rPr>
        <w:t xml:space="preserve">Erdem, T., &amp; Swait, J. (2004). Brand credibility, brand consideration, and choice. </w:t>
      </w:r>
      <w:r w:rsidRPr="0013307A">
        <w:rPr>
          <w:rFonts w:ascii="Times New Roman" w:eastAsia="Times New Roman" w:hAnsi="Times New Roman" w:cs="Times New Roman"/>
          <w:i/>
          <w:iCs/>
        </w:rPr>
        <w:t>Journal of Consumer Research</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31</w:t>
      </w:r>
      <w:r w:rsidRPr="0013307A">
        <w:rPr>
          <w:rFonts w:ascii="Times New Roman" w:eastAsia="Times New Roman" w:hAnsi="Times New Roman" w:cs="Times New Roman"/>
        </w:rPr>
        <w:t>(1), 191</w:t>
      </w:r>
      <w:r w:rsidR="00333849">
        <w:rPr>
          <w:rFonts w:ascii="Times New Roman" w:eastAsia="Times New Roman" w:hAnsi="Times New Roman" w:cs="Times New Roman"/>
        </w:rPr>
        <w:t>–</w:t>
      </w:r>
      <w:r w:rsidRPr="0013307A">
        <w:rPr>
          <w:rFonts w:ascii="Times New Roman" w:eastAsia="Times New Roman" w:hAnsi="Times New Roman" w:cs="Times New Roman"/>
        </w:rPr>
        <w:t>198. https://doi.org/10.1086/383434.</w:t>
      </w:r>
    </w:p>
    <w:p w14:paraId="19E22162" w14:textId="03D05973" w:rsidR="00324E16" w:rsidRPr="0013307A" w:rsidRDefault="0B3E77E3" w:rsidP="00C91FA2">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Freberg, K., Graham, K., McGaughey, K., &amp; Freberg, L. A. (2011). Who are the social media influencers? A study of public perceptions of personality. </w:t>
      </w:r>
      <w:r w:rsidRPr="0013307A">
        <w:rPr>
          <w:rFonts w:ascii="Times New Roman" w:eastAsia="Times New Roman" w:hAnsi="Times New Roman" w:cs="Times New Roman"/>
          <w:i/>
          <w:iCs/>
        </w:rPr>
        <w:t>Public Relations Review</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37</w:t>
      </w:r>
      <w:r w:rsidRPr="0013307A">
        <w:rPr>
          <w:rFonts w:ascii="Times New Roman" w:eastAsia="Times New Roman" w:hAnsi="Times New Roman" w:cs="Times New Roman"/>
        </w:rPr>
        <w:t>(1), 90</w:t>
      </w:r>
      <w:r w:rsidR="00333849">
        <w:rPr>
          <w:rFonts w:ascii="Times New Roman" w:eastAsia="Times New Roman" w:hAnsi="Times New Roman" w:cs="Times New Roman"/>
        </w:rPr>
        <w:t>–</w:t>
      </w:r>
      <w:r w:rsidRPr="0013307A">
        <w:rPr>
          <w:rFonts w:ascii="Times New Roman" w:eastAsia="Times New Roman" w:hAnsi="Times New Roman" w:cs="Times New Roman"/>
        </w:rPr>
        <w:t xml:space="preserve">92. </w:t>
      </w:r>
      <w:r w:rsidR="47B1E021" w:rsidRPr="0013307A">
        <w:rPr>
          <w:rFonts w:ascii="Times New Roman" w:eastAsia="Times New Roman" w:hAnsi="Times New Roman" w:cs="Times New Roman"/>
        </w:rPr>
        <w:t>https://doi.org/10.1016/j.pubrev.2010.11.001</w:t>
      </w:r>
    </w:p>
    <w:p w14:paraId="62C5AD83" w14:textId="2F3882E8" w:rsidR="7FF51C36" w:rsidRPr="0013307A" w:rsidRDefault="78B317B5"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Gruber, M., Mayer, C., &amp; Einwiller, S. A. (2020). What drives people to participate in online firestorms? </w:t>
      </w:r>
      <w:r w:rsidRPr="0013307A">
        <w:rPr>
          <w:rFonts w:ascii="Times New Roman" w:eastAsia="Times New Roman" w:hAnsi="Times New Roman" w:cs="Times New Roman"/>
          <w:i/>
          <w:iCs/>
        </w:rPr>
        <w:t>Online Information Review,</w:t>
      </w:r>
      <w:r w:rsidRPr="0013307A">
        <w:rPr>
          <w:rFonts w:ascii="Times New Roman" w:eastAsia="Times New Roman" w:hAnsi="Times New Roman" w:cs="Times New Roman"/>
        </w:rPr>
        <w:t xml:space="preserve"> 44(3), 563–581. https://doi.org/10.1108/OIR-10-2018-0331</w:t>
      </w:r>
    </w:p>
    <w:p w14:paraId="275C667F" w14:textId="7564BC44" w:rsidR="7FF51C36" w:rsidRPr="0013307A" w:rsidRDefault="3300054D"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Guggenberger, P., Maor, D., Park, M., &amp; Simon, P. (2023). </w:t>
      </w:r>
      <w:r w:rsidRPr="0013307A">
        <w:rPr>
          <w:rFonts w:ascii="Times New Roman" w:eastAsia="Times New Roman" w:hAnsi="Times New Roman" w:cs="Times New Roman"/>
          <w:i/>
          <w:iCs/>
        </w:rPr>
        <w:t>The state of organizations 2023: Ten shifts transforming organizations.</w:t>
      </w:r>
      <w:r w:rsidRPr="0013307A">
        <w:rPr>
          <w:rFonts w:ascii="Times New Roman" w:eastAsia="Times New Roman" w:hAnsi="Times New Roman" w:cs="Times New Roman"/>
        </w:rPr>
        <w:t xml:space="preserve"> McKinsey &amp; Company. https://www.mckinsey.com/~/media/mckinsey/business%20functions/people%20and%20organizational%20performance/our%20insights/the%20state%20of%20organizations%202023/the-state-of-organizations-2023.pdf</w:t>
      </w:r>
    </w:p>
    <w:p w14:paraId="6A0AE0AF" w14:textId="49C90916" w:rsidR="00C134DA" w:rsidRPr="0013307A" w:rsidRDefault="76BDE3D2"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Gong, J., Abidin, M. Z. Z., &amp; Ng, K. H. (2026). From theory to evidence: Model applications in crisis communication. In </w:t>
      </w:r>
      <w:r w:rsidRPr="0013307A">
        <w:rPr>
          <w:rFonts w:ascii="Times New Roman" w:eastAsia="Times New Roman" w:hAnsi="Times New Roman" w:cs="Times New Roman"/>
          <w:i/>
          <w:iCs/>
        </w:rPr>
        <w:t>Understanding crisis communication</w:t>
      </w:r>
      <w:r w:rsidRPr="0013307A">
        <w:rPr>
          <w:rFonts w:ascii="Times New Roman" w:eastAsia="Times New Roman" w:hAnsi="Times New Roman" w:cs="Times New Roman"/>
        </w:rPr>
        <w:t xml:space="preserve"> (pp. </w:t>
      </w:r>
      <w:r w:rsidR="00EC3765">
        <w:rPr>
          <w:rFonts w:ascii="Times New Roman" w:eastAsia="Times New Roman" w:hAnsi="Times New Roman" w:cs="Times New Roman"/>
        </w:rPr>
        <w:t>1–11</w:t>
      </w:r>
      <w:r w:rsidRPr="0013307A">
        <w:rPr>
          <w:rFonts w:ascii="Times New Roman" w:eastAsia="Times New Roman" w:hAnsi="Times New Roman" w:cs="Times New Roman"/>
        </w:rPr>
        <w:t>). Palgrave Macmillan. https://doi.org/10.1007/978-3-032-16405-6_1</w:t>
      </w:r>
    </w:p>
    <w:p w14:paraId="34D89852" w14:textId="5D02CFE7" w:rsidR="00C134DA" w:rsidRPr="0013307A" w:rsidRDefault="679B8D0B" w:rsidP="3B138F7B">
      <w:pPr>
        <w:spacing w:before="240" w:after="120" w:line="240" w:lineRule="auto"/>
        <w:rPr>
          <w:rFonts w:ascii="Times New Roman" w:eastAsia="Times New Roman" w:hAnsi="Times New Roman" w:cs="Times New Roman"/>
        </w:rPr>
      </w:pPr>
      <w:r w:rsidRPr="004E03D2">
        <w:rPr>
          <w:rFonts w:ascii="Times New Roman" w:eastAsia="Times New Roman" w:hAnsi="Times New Roman" w:cs="Times New Roman"/>
          <w:color w:val="00B0F0"/>
          <w:lang w:val="nl-NL"/>
        </w:rPr>
        <w:t>Haas‐Kotzegger</w:t>
      </w:r>
      <w:r w:rsidR="004E03D2" w:rsidRPr="004E03D2">
        <w:rPr>
          <w:rFonts w:ascii="Times New Roman" w:eastAsia="Times New Roman" w:hAnsi="Times New Roman" w:cs="Times New Roman"/>
          <w:color w:val="00B0F0"/>
          <w:lang w:val="nl-NL"/>
        </w:rPr>
        <w:t>,</w:t>
      </w:r>
      <w:r w:rsidRPr="004E03D2">
        <w:rPr>
          <w:rFonts w:ascii="Times New Roman" w:eastAsia="Times New Roman" w:hAnsi="Times New Roman" w:cs="Times New Roman"/>
          <w:color w:val="00B0F0"/>
          <w:lang w:val="nl-NL"/>
        </w:rPr>
        <w:t xml:space="preserve"> U., &amp; Schlegelmilch, </w:t>
      </w:r>
      <w:r w:rsidR="004E03D2" w:rsidRPr="004E03D2">
        <w:rPr>
          <w:rFonts w:ascii="Times New Roman" w:eastAsia="Times New Roman" w:hAnsi="Times New Roman" w:cs="Times New Roman"/>
          <w:color w:val="00B0F0"/>
          <w:lang w:val="nl-NL"/>
        </w:rPr>
        <w:t>B. B</w:t>
      </w:r>
      <w:r w:rsidRPr="004E03D2">
        <w:rPr>
          <w:rFonts w:ascii="Times New Roman" w:eastAsia="Times New Roman" w:hAnsi="Times New Roman" w:cs="Times New Roman"/>
          <w:color w:val="00B0F0"/>
          <w:lang w:val="nl-NL"/>
        </w:rPr>
        <w:t xml:space="preserve">. </w:t>
      </w:r>
      <w:r w:rsidRPr="004E03D2">
        <w:rPr>
          <w:rFonts w:ascii="Times New Roman" w:eastAsia="Times New Roman" w:hAnsi="Times New Roman" w:cs="Times New Roman"/>
          <w:lang w:val="nl-NL"/>
        </w:rPr>
        <w:t xml:space="preserve">(2013). </w:t>
      </w:r>
      <w:r w:rsidRPr="0013307A">
        <w:rPr>
          <w:rFonts w:ascii="Times New Roman" w:eastAsia="Times New Roman" w:hAnsi="Times New Roman" w:cs="Times New Roman"/>
        </w:rPr>
        <w:t xml:space="preserve">Conceptualizing consumers' experiences of product‐harm crises. </w:t>
      </w:r>
      <w:r w:rsidRPr="0013307A">
        <w:rPr>
          <w:rFonts w:ascii="Times New Roman" w:eastAsia="Times New Roman" w:hAnsi="Times New Roman" w:cs="Times New Roman"/>
          <w:i/>
          <w:iCs/>
        </w:rPr>
        <w:t>Journal of Consumer Marketing</w:t>
      </w:r>
      <w:r w:rsidRPr="0013307A">
        <w:rPr>
          <w:rFonts w:ascii="Times New Roman" w:eastAsia="Times New Roman" w:hAnsi="Times New Roman" w:cs="Times New Roman"/>
        </w:rPr>
        <w:t>, 30(2), 112–120, https://doi.org/10.1108/07363761311304924</w:t>
      </w:r>
      <w:r w:rsidR="000D54BF">
        <w:rPr>
          <w:rFonts w:ascii="Times New Roman" w:eastAsia="Times New Roman" w:hAnsi="Times New Roman" w:cs="Times New Roman"/>
        </w:rPr>
        <w:t>.</w:t>
      </w:r>
    </w:p>
    <w:p w14:paraId="6DB643C5" w14:textId="74996F99" w:rsidR="00190668" w:rsidRPr="0013307A" w:rsidRDefault="5707ED7B"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Hadziahmetovic</w:t>
      </w:r>
      <w:proofErr w:type="spellEnd"/>
      <w:r w:rsidRPr="0013307A">
        <w:rPr>
          <w:rFonts w:ascii="Times New Roman" w:eastAsia="Times New Roman" w:hAnsi="Times New Roman" w:cs="Times New Roman"/>
        </w:rPr>
        <w:t xml:space="preserve">, N., &amp; Salihovic, N. (2022). The role of transparent communication and leadership in employee engagement. </w:t>
      </w:r>
      <w:r w:rsidRPr="0013307A">
        <w:rPr>
          <w:rFonts w:ascii="Times New Roman" w:eastAsia="Times New Roman" w:hAnsi="Times New Roman" w:cs="Times New Roman"/>
          <w:i/>
          <w:iCs/>
        </w:rPr>
        <w:t xml:space="preserve">International Journal of Academic Research in </w:t>
      </w:r>
      <w:r w:rsidRPr="0013307A">
        <w:rPr>
          <w:rFonts w:ascii="Times New Roman" w:eastAsia="Times New Roman" w:hAnsi="Times New Roman" w:cs="Times New Roman"/>
          <w:i/>
          <w:iCs/>
        </w:rPr>
        <w:lastRenderedPageBreak/>
        <w:t>Economics and Management Sciences, 11</w:t>
      </w:r>
      <w:r w:rsidRPr="0013307A">
        <w:rPr>
          <w:rFonts w:ascii="Times New Roman" w:eastAsia="Times New Roman" w:hAnsi="Times New Roman" w:cs="Times New Roman"/>
        </w:rPr>
        <w:t>(2), 356–367. https://doi.org/10.6007/IJAREMS/v11-i2/14067</w:t>
      </w:r>
    </w:p>
    <w:p w14:paraId="486D53EB" w14:textId="12B1C97A" w:rsidR="004D21CD" w:rsidRPr="0013307A" w:rsidRDefault="5E9C2880"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Hickman, M. (2013, February 9). Horsemeat: Why did no one want to disclose full scale of scandal? </w:t>
      </w:r>
      <w:r w:rsidRPr="0013307A">
        <w:rPr>
          <w:rFonts w:ascii="Times New Roman" w:eastAsia="Times New Roman" w:hAnsi="Times New Roman" w:cs="Times New Roman"/>
          <w:i/>
          <w:iCs/>
        </w:rPr>
        <w:t>The Independent</w:t>
      </w:r>
      <w:r w:rsidRPr="0013307A">
        <w:rPr>
          <w:rFonts w:ascii="Times New Roman" w:eastAsia="Times New Roman" w:hAnsi="Times New Roman" w:cs="Times New Roman"/>
        </w:rPr>
        <w:t>. https://www.independent.co.uk/news/uk/home-news/horsemeat-why-did-no-one-want-to-disclose-full-scale-of-scandal-8487945.html.</w:t>
      </w:r>
    </w:p>
    <w:p w14:paraId="59F69ED7" w14:textId="68BE35C9" w:rsidR="4B57C9C6" w:rsidRPr="0013307A" w:rsidRDefault="687BAA3E"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Holland, D., Seltzer, T., &amp; </w:t>
      </w:r>
      <w:proofErr w:type="spellStart"/>
      <w:r w:rsidRPr="0013307A">
        <w:rPr>
          <w:rFonts w:ascii="Times New Roman" w:eastAsia="Times New Roman" w:hAnsi="Times New Roman" w:cs="Times New Roman"/>
        </w:rPr>
        <w:t>Kochigina</w:t>
      </w:r>
      <w:proofErr w:type="spellEnd"/>
      <w:r w:rsidRPr="0013307A">
        <w:rPr>
          <w:rFonts w:ascii="Times New Roman" w:eastAsia="Times New Roman" w:hAnsi="Times New Roman" w:cs="Times New Roman"/>
        </w:rPr>
        <w:t xml:space="preserve">, A. (2021). Practicing transparency in a crisis: Examining the combined effects of crisis type, response, and message transparency on organizational perceptions. </w:t>
      </w:r>
      <w:r w:rsidRPr="0013307A">
        <w:rPr>
          <w:rFonts w:ascii="Times New Roman" w:eastAsia="Times New Roman" w:hAnsi="Times New Roman" w:cs="Times New Roman"/>
          <w:i/>
          <w:iCs/>
        </w:rPr>
        <w:t>Public Relations Review</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47</w:t>
      </w:r>
      <w:r w:rsidRPr="0013307A">
        <w:rPr>
          <w:rFonts w:ascii="Times New Roman" w:eastAsia="Times New Roman" w:hAnsi="Times New Roman" w:cs="Times New Roman"/>
        </w:rPr>
        <w:t xml:space="preserve">(2), 102017. </w:t>
      </w:r>
      <w:hyperlink r:id="rId25">
        <w:r w:rsidRPr="0013307A">
          <w:rPr>
            <w:rStyle w:val="Hyperlink"/>
            <w:rFonts w:ascii="Times New Roman" w:eastAsia="Times New Roman" w:hAnsi="Times New Roman" w:cs="Times New Roman"/>
            <w:color w:val="auto"/>
            <w:u w:val="none"/>
          </w:rPr>
          <w:t>https://doi.org/10.1016/j.pubrev.2021.102017.</w:t>
        </w:r>
      </w:hyperlink>
    </w:p>
    <w:p w14:paraId="553BF562" w14:textId="126F6D0B" w:rsidR="002A4C95" w:rsidRPr="00FE0698" w:rsidRDefault="00DE051C" w:rsidP="3B138F7B">
      <w:pPr>
        <w:spacing w:before="240" w:after="120" w:line="240" w:lineRule="auto"/>
        <w:rPr>
          <w:rFonts w:ascii="Times New Roman" w:eastAsia="Times New Roman" w:hAnsi="Times New Roman" w:cs="Times New Roman"/>
          <w:color w:val="00B0F0"/>
        </w:rPr>
      </w:pPr>
      <w:r w:rsidRPr="00EB7568">
        <w:rPr>
          <w:rFonts w:ascii="Times New Roman" w:eastAsia="Times New Roman" w:hAnsi="Times New Roman" w:cs="Times New Roman"/>
          <w:color w:val="00B0F0"/>
        </w:rPr>
        <w:t>Islam, K., Al</w:t>
      </w:r>
      <w:r w:rsidRPr="00EB7568">
        <w:rPr>
          <w:rFonts w:ascii="Times New Roman" w:eastAsia="Times New Roman" w:hAnsi="Times New Roman" w:cs="Times New Roman"/>
          <w:color w:val="00B0F0"/>
        </w:rPr>
        <w:noBreakHyphen/>
        <w:t xml:space="preserve">Zaman, M. S., &amp; </w:t>
      </w:r>
      <w:proofErr w:type="spellStart"/>
      <w:r w:rsidRPr="00EB7568">
        <w:rPr>
          <w:rFonts w:ascii="Times New Roman" w:eastAsia="Times New Roman" w:hAnsi="Times New Roman" w:cs="Times New Roman"/>
          <w:color w:val="00B0F0"/>
        </w:rPr>
        <w:t>Akhther</w:t>
      </w:r>
      <w:proofErr w:type="spellEnd"/>
      <w:r w:rsidRPr="00EB7568">
        <w:rPr>
          <w:rFonts w:ascii="Times New Roman" w:eastAsia="Times New Roman" w:hAnsi="Times New Roman" w:cs="Times New Roman"/>
          <w:color w:val="00B0F0"/>
        </w:rPr>
        <w:t xml:space="preserve">, N. (2025). </w:t>
      </w:r>
      <w:r w:rsidRPr="00FE0698">
        <w:rPr>
          <w:rFonts w:ascii="Times New Roman" w:eastAsia="Times New Roman" w:hAnsi="Times New Roman" w:cs="Times New Roman"/>
          <w:color w:val="00B0F0"/>
        </w:rPr>
        <w:t>Value</w:t>
      </w:r>
      <w:r w:rsidRPr="00FE0698">
        <w:rPr>
          <w:rFonts w:ascii="Times New Roman" w:eastAsia="Times New Roman" w:hAnsi="Times New Roman" w:cs="Times New Roman"/>
          <w:color w:val="00B0F0"/>
        </w:rPr>
        <w:noBreakHyphen/>
        <w:t xml:space="preserve">driven brand crisis and corporate reputation management on social media: Applying Situational Crisis Communication Theory in the Global South. </w:t>
      </w:r>
      <w:r w:rsidRPr="00FE0698">
        <w:rPr>
          <w:rFonts w:ascii="Times New Roman" w:eastAsia="Times New Roman" w:hAnsi="Times New Roman" w:cs="Times New Roman"/>
          <w:i/>
          <w:iCs/>
          <w:color w:val="00B0F0"/>
        </w:rPr>
        <w:t>International Journal of Strategic Communication</w:t>
      </w:r>
      <w:r w:rsidRPr="00FE0698">
        <w:rPr>
          <w:rFonts w:ascii="Times New Roman" w:eastAsia="Times New Roman" w:hAnsi="Times New Roman" w:cs="Times New Roman"/>
          <w:color w:val="00B0F0"/>
        </w:rPr>
        <w:t>. Advance online publication. https://doi.org/10.1080/1553118X.2025.2544313.</w:t>
      </w:r>
    </w:p>
    <w:p w14:paraId="6E42FDF0" w14:textId="166F343B" w:rsidR="007925DB" w:rsidRPr="0013307A" w:rsidRDefault="02200679"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Keller, K. (1999). Managing brands for the long run: Brand reinforcement and revitalization strategies. </w:t>
      </w:r>
      <w:r w:rsidRPr="0013307A">
        <w:rPr>
          <w:rFonts w:ascii="Times New Roman" w:eastAsia="Times New Roman" w:hAnsi="Times New Roman" w:cs="Times New Roman"/>
          <w:i/>
          <w:iCs/>
        </w:rPr>
        <w:t>California Management Review, 41</w:t>
      </w:r>
      <w:r w:rsidRPr="0013307A">
        <w:rPr>
          <w:rFonts w:ascii="Times New Roman" w:eastAsia="Times New Roman" w:hAnsi="Times New Roman" w:cs="Times New Roman"/>
        </w:rPr>
        <w:t xml:space="preserve">(3), 102–124. </w:t>
      </w:r>
      <w:r w:rsidR="6E72C3B5" w:rsidRPr="0013307A">
        <w:rPr>
          <w:rFonts w:ascii="Times New Roman" w:eastAsia="Times New Roman" w:hAnsi="Times New Roman" w:cs="Times New Roman"/>
        </w:rPr>
        <w:t>https://doi.org/10.2307/41165999</w:t>
      </w:r>
      <w:r w:rsidR="000D54BF">
        <w:rPr>
          <w:rFonts w:ascii="Times New Roman" w:eastAsia="Times New Roman" w:hAnsi="Times New Roman" w:cs="Times New Roman"/>
        </w:rPr>
        <w:t>.</w:t>
      </w:r>
    </w:p>
    <w:p w14:paraId="173D80C6" w14:textId="433382FE" w:rsidR="4B57C9C6" w:rsidRPr="0013307A" w:rsidRDefault="6E72C3B5"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Kemp, E., </w:t>
      </w:r>
      <w:proofErr w:type="spellStart"/>
      <w:r w:rsidRPr="0013307A">
        <w:rPr>
          <w:rFonts w:ascii="Times New Roman" w:eastAsia="Times New Roman" w:hAnsi="Times New Roman" w:cs="Times New Roman"/>
        </w:rPr>
        <w:t>Anaza</w:t>
      </w:r>
      <w:proofErr w:type="spellEnd"/>
      <w:r w:rsidRPr="0013307A">
        <w:rPr>
          <w:rFonts w:ascii="Times New Roman" w:eastAsia="Times New Roman" w:hAnsi="Times New Roman" w:cs="Times New Roman"/>
        </w:rPr>
        <w:t xml:space="preserve">, N. A., Kopp, S. W., &amp; Kemp, E. (2026). Content is king: The role of social media content creators in building political brands. </w:t>
      </w:r>
      <w:r w:rsidRPr="0013307A">
        <w:rPr>
          <w:rFonts w:ascii="Times New Roman" w:eastAsia="Times New Roman" w:hAnsi="Times New Roman" w:cs="Times New Roman"/>
          <w:i/>
          <w:iCs/>
        </w:rPr>
        <w:t>International Journal of Advertising,</w:t>
      </w:r>
      <w:r w:rsidRPr="0013307A">
        <w:rPr>
          <w:rFonts w:ascii="Times New Roman" w:eastAsia="Times New Roman" w:hAnsi="Times New Roman" w:cs="Times New Roman"/>
        </w:rPr>
        <w:t xml:space="preserve"> 1–30. https://doi.org/10.1080/02650487.2026.2619287</w:t>
      </w:r>
      <w:r w:rsidR="000D54BF">
        <w:rPr>
          <w:rFonts w:ascii="Times New Roman" w:eastAsia="Times New Roman" w:hAnsi="Times New Roman" w:cs="Times New Roman"/>
        </w:rPr>
        <w:t>.</w:t>
      </w:r>
    </w:p>
    <w:p w14:paraId="435FD815" w14:textId="2A350FA9" w:rsidR="000C3134" w:rsidRPr="000C3134" w:rsidRDefault="000C3134" w:rsidP="000C3134">
      <w:pPr>
        <w:spacing w:before="240" w:after="120" w:line="240" w:lineRule="auto"/>
        <w:jc w:val="both"/>
        <w:rPr>
          <w:rFonts w:ascii="Times New Roman" w:eastAsia="Times New Roman" w:hAnsi="Times New Roman" w:cs="Times New Roman"/>
          <w:color w:val="00B0F0"/>
        </w:rPr>
      </w:pPr>
      <w:r w:rsidRPr="000C3134">
        <w:rPr>
          <w:rFonts w:ascii="Times New Roman" w:eastAsia="Times New Roman" w:hAnsi="Times New Roman" w:cs="Times New Roman"/>
          <w:color w:val="00B0F0"/>
        </w:rPr>
        <w:t xml:space="preserve">Khan, T. H., Sheikh, M. S., &amp; MacEachen, E. (2026). Revisiting sample size and saturation dilemma in qualitative research: A philosophical and practical reflection on reflexive sufficiency. </w:t>
      </w:r>
      <w:r w:rsidRPr="000C3134">
        <w:rPr>
          <w:rFonts w:ascii="Times New Roman" w:eastAsia="Times New Roman" w:hAnsi="Times New Roman" w:cs="Times New Roman"/>
          <w:i/>
          <w:iCs/>
          <w:color w:val="00B0F0"/>
        </w:rPr>
        <w:t xml:space="preserve">International Journal of Qualitative Methods, </w:t>
      </w:r>
      <w:r w:rsidRPr="000C3134">
        <w:rPr>
          <w:rFonts w:ascii="Times New Roman" w:eastAsia="Times New Roman" w:hAnsi="Times New Roman" w:cs="Times New Roman"/>
          <w:color w:val="00B0F0"/>
        </w:rPr>
        <w:t>25, 1–11. https://doi.org/10.1177/16094069261446123</w:t>
      </w:r>
      <w:r w:rsidR="000D54BF">
        <w:rPr>
          <w:rFonts w:ascii="Times New Roman" w:eastAsia="Times New Roman" w:hAnsi="Times New Roman" w:cs="Times New Roman"/>
          <w:color w:val="00B0F0"/>
        </w:rPr>
        <w:t>.</w:t>
      </w:r>
    </w:p>
    <w:p w14:paraId="2BE28CB6" w14:textId="1CEFF34F" w:rsidR="00B70A4E" w:rsidRPr="00B70A4E" w:rsidRDefault="00B70A4E" w:rsidP="3B138F7B">
      <w:pPr>
        <w:spacing w:before="240" w:after="120" w:line="240" w:lineRule="auto"/>
        <w:jc w:val="both"/>
        <w:rPr>
          <w:rFonts w:ascii="Times New Roman" w:eastAsia="Times New Roman" w:hAnsi="Times New Roman" w:cs="Times New Roman"/>
          <w:color w:val="00B0F0"/>
        </w:rPr>
      </w:pPr>
      <w:r w:rsidRPr="00B70A4E">
        <w:rPr>
          <w:rFonts w:ascii="Times New Roman" w:eastAsia="Times New Roman" w:hAnsi="Times New Roman" w:cs="Times New Roman"/>
          <w:color w:val="00B0F0"/>
        </w:rPr>
        <w:t xml:space="preserve">Khurshid, F., Veen, M., Thompson, J., &amp; Hegazi, I. (2026). Navigating thematic analysis: Practical strategies grounded in abductive reasoning. </w:t>
      </w:r>
      <w:r w:rsidRPr="00B70A4E">
        <w:rPr>
          <w:rFonts w:ascii="Times New Roman" w:eastAsia="Times New Roman" w:hAnsi="Times New Roman" w:cs="Times New Roman"/>
          <w:i/>
          <w:iCs/>
          <w:color w:val="00B0F0"/>
        </w:rPr>
        <w:t>Teaching and Learning in Medicine, 38</w:t>
      </w:r>
      <w:r w:rsidRPr="00B70A4E">
        <w:rPr>
          <w:rFonts w:ascii="Times New Roman" w:eastAsia="Times New Roman" w:hAnsi="Times New Roman" w:cs="Times New Roman"/>
          <w:color w:val="00B0F0"/>
        </w:rPr>
        <w:t>(1), 106–115. https://doi.org/10.1080/10401334.2025.2475098.</w:t>
      </w:r>
    </w:p>
    <w:p w14:paraId="6865FCE2" w14:textId="406E6CEE" w:rsidR="683185A6" w:rsidRPr="0013307A" w:rsidRDefault="52879F32" w:rsidP="3B138F7B">
      <w:pPr>
        <w:spacing w:before="240" w:after="120" w:line="240" w:lineRule="auto"/>
        <w:jc w:val="both"/>
        <w:rPr>
          <w:rFonts w:ascii="Times New Roman" w:eastAsia="Times New Roman" w:hAnsi="Times New Roman" w:cs="Times New Roman"/>
        </w:rPr>
      </w:pPr>
      <w:r w:rsidRPr="0013307A">
        <w:rPr>
          <w:rFonts w:ascii="Times New Roman" w:eastAsia="Times New Roman" w:hAnsi="Times New Roman" w:cs="Times New Roman"/>
        </w:rPr>
        <w:t>Kim, S., &amp; Austin, L. (2026). When it doesn't go to plan: Corporate social advocacy and crisis communication. In H, Overton &amp; N</w:t>
      </w:r>
      <w:r w:rsidR="000D54BF">
        <w:rPr>
          <w:rFonts w:ascii="Times New Roman" w:eastAsia="Times New Roman" w:hAnsi="Times New Roman" w:cs="Times New Roman"/>
        </w:rPr>
        <w:t>.</w:t>
      </w:r>
      <w:r w:rsidRPr="0013307A">
        <w:rPr>
          <w:rFonts w:ascii="Times New Roman" w:eastAsia="Times New Roman" w:hAnsi="Times New Roman" w:cs="Times New Roman"/>
        </w:rPr>
        <w:t xml:space="preserve"> Browning (Eds.), </w:t>
      </w:r>
      <w:r w:rsidRPr="0013307A">
        <w:rPr>
          <w:rFonts w:ascii="Times New Roman" w:eastAsia="Times New Roman" w:hAnsi="Times New Roman" w:cs="Times New Roman"/>
          <w:i/>
          <w:iCs/>
        </w:rPr>
        <w:t>Sociopolitical advocacy and the role of public relations</w:t>
      </w:r>
      <w:r w:rsidRPr="0013307A">
        <w:rPr>
          <w:rFonts w:ascii="Times New Roman" w:eastAsia="Times New Roman" w:hAnsi="Times New Roman" w:cs="Times New Roman"/>
        </w:rPr>
        <w:t xml:space="preserve"> (pp. 244–254). Routledge.</w:t>
      </w:r>
    </w:p>
    <w:p w14:paraId="166EA4B7" w14:textId="11661317" w:rsidR="00C134DA" w:rsidRPr="0013307A" w:rsidRDefault="63D74BF5"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Kim, K., &amp; Jeong, S. (2026). The differential impact of crisis types in cybersecurity crises: The moderating role of ESG information. </w:t>
      </w:r>
      <w:r w:rsidRPr="0013307A">
        <w:rPr>
          <w:rFonts w:ascii="Times New Roman" w:eastAsia="Times New Roman" w:hAnsi="Times New Roman" w:cs="Times New Roman"/>
          <w:i/>
          <w:iCs/>
        </w:rPr>
        <w:t>Public Relations Review</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52</w:t>
      </w:r>
      <w:r w:rsidRPr="0013307A">
        <w:rPr>
          <w:rFonts w:ascii="Times New Roman" w:eastAsia="Times New Roman" w:hAnsi="Times New Roman" w:cs="Times New Roman"/>
        </w:rPr>
        <w:t>(1), 102666. https://doi.org/10.1016/j.pubrev.2026.102666</w:t>
      </w:r>
    </w:p>
    <w:p w14:paraId="088A34FE" w14:textId="4986205B" w:rsidR="00E64E55" w:rsidRPr="0013307A" w:rsidRDefault="58E36896"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Kliatchko, J., &amp; </w:t>
      </w:r>
      <w:proofErr w:type="spellStart"/>
      <w:r w:rsidRPr="0013307A">
        <w:rPr>
          <w:rFonts w:ascii="Times New Roman" w:eastAsia="Times New Roman" w:hAnsi="Times New Roman" w:cs="Times New Roman"/>
        </w:rPr>
        <w:t>Uttamchandani</w:t>
      </w:r>
      <w:proofErr w:type="spellEnd"/>
      <w:r w:rsidRPr="0013307A">
        <w:rPr>
          <w:rFonts w:ascii="Times New Roman" w:eastAsia="Times New Roman" w:hAnsi="Times New Roman" w:cs="Times New Roman"/>
        </w:rPr>
        <w:t xml:space="preserve">, R. (2024). A new framework for IMC planning. </w:t>
      </w:r>
      <w:r w:rsidRPr="0013307A">
        <w:rPr>
          <w:rFonts w:ascii="Times New Roman" w:eastAsia="Times New Roman" w:hAnsi="Times New Roman" w:cs="Times New Roman"/>
          <w:i/>
          <w:iCs/>
        </w:rPr>
        <w:t>Journal of Marketing Communications, 30</w:t>
      </w:r>
      <w:r w:rsidRPr="0013307A">
        <w:rPr>
          <w:rFonts w:ascii="Times New Roman" w:eastAsia="Times New Roman" w:hAnsi="Times New Roman" w:cs="Times New Roman"/>
        </w:rPr>
        <w:t>(2), 201–220.</w:t>
      </w:r>
      <w:r w:rsidR="00B575F8">
        <w:rPr>
          <w:rFonts w:ascii="Times New Roman" w:eastAsia="Times New Roman" w:hAnsi="Times New Roman" w:cs="Times New Roman"/>
        </w:rPr>
        <w:t xml:space="preserve"> </w:t>
      </w:r>
      <w:r w:rsidRPr="0013307A">
        <w:rPr>
          <w:rFonts w:ascii="Times New Roman" w:eastAsia="Times New Roman" w:hAnsi="Times New Roman" w:cs="Times New Roman"/>
        </w:rPr>
        <w:t>https://doi.org/10.1080/13527266.2023.2275146</w:t>
      </w:r>
    </w:p>
    <w:p w14:paraId="02EEAC2E" w14:textId="2B7DEFDF" w:rsidR="00B575F8" w:rsidRPr="00B575F8" w:rsidRDefault="00B575F8" w:rsidP="3B138F7B">
      <w:pPr>
        <w:spacing w:before="240" w:after="120" w:line="240" w:lineRule="auto"/>
        <w:rPr>
          <w:rFonts w:ascii="Times New Roman" w:eastAsia="Times New Roman" w:hAnsi="Times New Roman" w:cs="Times New Roman"/>
          <w:color w:val="00B0F0"/>
        </w:rPr>
      </w:pPr>
      <w:r w:rsidRPr="00B575F8">
        <w:rPr>
          <w:rFonts w:ascii="Times New Roman" w:eastAsia="Times New Roman" w:hAnsi="Times New Roman" w:cs="Times New Roman"/>
          <w:color w:val="00B0F0"/>
        </w:rPr>
        <w:t xml:space="preserve">Kononov, N., &amp; </w:t>
      </w:r>
      <w:proofErr w:type="spellStart"/>
      <w:r w:rsidRPr="00B575F8">
        <w:rPr>
          <w:rFonts w:ascii="Times New Roman" w:eastAsia="Times New Roman" w:hAnsi="Times New Roman" w:cs="Times New Roman"/>
          <w:color w:val="00B0F0"/>
        </w:rPr>
        <w:t>Linzen</w:t>
      </w:r>
      <w:proofErr w:type="spellEnd"/>
      <w:r w:rsidRPr="00B575F8">
        <w:rPr>
          <w:rFonts w:ascii="Times New Roman" w:eastAsia="Times New Roman" w:hAnsi="Times New Roman" w:cs="Times New Roman"/>
          <w:color w:val="00B0F0"/>
        </w:rPr>
        <w:t xml:space="preserve">, I. (2026). Consumer attitudes toward brand supportive communication during geopolitical crises. </w:t>
      </w:r>
      <w:r w:rsidRPr="00B575F8">
        <w:rPr>
          <w:rFonts w:ascii="Times New Roman" w:eastAsia="Times New Roman" w:hAnsi="Times New Roman" w:cs="Times New Roman"/>
          <w:i/>
          <w:iCs/>
          <w:color w:val="00B0F0"/>
        </w:rPr>
        <w:t>Journal of Business Research, 203</w:t>
      </w:r>
      <w:r w:rsidRPr="00B575F8">
        <w:rPr>
          <w:rFonts w:ascii="Times New Roman" w:eastAsia="Times New Roman" w:hAnsi="Times New Roman" w:cs="Times New Roman"/>
          <w:color w:val="00B0F0"/>
        </w:rPr>
        <w:t>, 115798. https://doi.org/10.1016/j.jbusres.2025.115798</w:t>
      </w:r>
    </w:p>
    <w:p w14:paraId="3DB77B67" w14:textId="39942225" w:rsidR="0EBC59D1" w:rsidRPr="0013307A" w:rsidRDefault="02C1EB78"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lastRenderedPageBreak/>
        <w:t xml:space="preserve">Landi, M. (2025, May 13). Cyber experts issue urgent advice to M&amp;S customers after data breach. </w:t>
      </w:r>
      <w:r w:rsidRPr="0013307A">
        <w:rPr>
          <w:rFonts w:ascii="Times New Roman" w:eastAsia="Times New Roman" w:hAnsi="Times New Roman" w:cs="Times New Roman"/>
          <w:i/>
          <w:iCs/>
        </w:rPr>
        <w:t>The Independent</w:t>
      </w:r>
      <w:r w:rsidRPr="0013307A">
        <w:rPr>
          <w:rFonts w:ascii="Times New Roman" w:eastAsia="Times New Roman" w:hAnsi="Times New Roman" w:cs="Times New Roman"/>
        </w:rPr>
        <w:t>. https://www.independent.co.uk/news/uk/home-news/marks-and-spencer-cyber-attack-customer-advice-b2749983.html.</w:t>
      </w:r>
    </w:p>
    <w:p w14:paraId="79C3246E" w14:textId="10659D6F" w:rsidR="0EBC59D1" w:rsidRPr="0013307A" w:rsidRDefault="099052CC"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Ledingham, J. A. (2003). Explicating relationship management as a general theory of public relations. </w:t>
      </w:r>
      <w:r w:rsidRPr="0013307A">
        <w:rPr>
          <w:rFonts w:ascii="Times New Roman" w:eastAsia="Times New Roman" w:hAnsi="Times New Roman" w:cs="Times New Roman"/>
          <w:i/>
          <w:iCs/>
        </w:rPr>
        <w:t>Journal of Public Relations Research, 15</w:t>
      </w:r>
      <w:r w:rsidRPr="0013307A">
        <w:rPr>
          <w:rFonts w:ascii="Times New Roman" w:eastAsia="Times New Roman" w:hAnsi="Times New Roman" w:cs="Times New Roman"/>
        </w:rPr>
        <w:t>(2), 181–198. https://doi.org/10.1207/S1532754XJPRR1502_4.</w:t>
      </w:r>
    </w:p>
    <w:p w14:paraId="212B86F3" w14:textId="5EC854FF" w:rsidR="1390955F" w:rsidRPr="0013307A" w:rsidRDefault="49DC7D94"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Lee, E. J. (2025). Authenticity at the heart of communication. </w:t>
      </w:r>
      <w:r w:rsidRPr="0013307A">
        <w:rPr>
          <w:rFonts w:ascii="Times New Roman" w:eastAsia="Times New Roman" w:hAnsi="Times New Roman" w:cs="Times New Roman"/>
          <w:i/>
          <w:iCs/>
        </w:rPr>
        <w:t>Journal of Communication,</w:t>
      </w:r>
      <w:r w:rsidRPr="0013307A">
        <w:rPr>
          <w:rFonts w:ascii="Times New Roman" w:eastAsia="Times New Roman" w:hAnsi="Times New Roman" w:cs="Times New Roman"/>
        </w:rPr>
        <w:t xml:space="preserve"> 75(2), 85–89. https://doi.org/10.1093/joc/jqaf005.</w:t>
      </w:r>
    </w:p>
    <w:p w14:paraId="024924BF" w14:textId="2FD8C9A4" w:rsidR="00C134D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lang w:val="it-IT"/>
        </w:rPr>
        <w:t xml:space="preserve">Limani, E., Hajdari, L., Limani, B., &amp; Krasniqi, J. (2024). </w:t>
      </w:r>
      <w:r w:rsidRPr="0013307A">
        <w:rPr>
          <w:rFonts w:ascii="Times New Roman" w:eastAsia="Times New Roman" w:hAnsi="Times New Roman" w:cs="Times New Roman"/>
          <w:i/>
          <w:iCs/>
        </w:rPr>
        <w:t>Enhancing stakeholder engagement: Using the communication perspective to identify and enhance stakeholder communication in place management</w:t>
      </w:r>
      <w:r w:rsidRPr="0013307A">
        <w:rPr>
          <w:rFonts w:ascii="Times New Roman" w:eastAsia="Times New Roman" w:hAnsi="Times New Roman" w:cs="Times New Roman"/>
        </w:rPr>
        <w:t>. Cogent Business &amp; Management, 11(1), 1</w:t>
      </w:r>
      <w:r w:rsidR="000D54BF">
        <w:rPr>
          <w:rFonts w:ascii="Times New Roman" w:eastAsia="Times New Roman" w:hAnsi="Times New Roman" w:cs="Times New Roman"/>
        </w:rPr>
        <w:t>–</w:t>
      </w:r>
      <w:r w:rsidRPr="0013307A">
        <w:rPr>
          <w:rFonts w:ascii="Times New Roman" w:eastAsia="Times New Roman" w:hAnsi="Times New Roman" w:cs="Times New Roman"/>
        </w:rPr>
        <w:t>19. https://doi.org/10.1080/23311975.2024.2383322</w:t>
      </w:r>
    </w:p>
    <w:p w14:paraId="2B810F99" w14:textId="164B34EA" w:rsidR="00C134D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Loureiro, S. M. C., Sarmento, E. M., &amp; Le </w:t>
      </w:r>
      <w:proofErr w:type="spellStart"/>
      <w:r w:rsidRPr="0013307A">
        <w:rPr>
          <w:rFonts w:ascii="Times New Roman" w:eastAsia="Times New Roman" w:hAnsi="Times New Roman" w:cs="Times New Roman"/>
        </w:rPr>
        <w:t>Bellego</w:t>
      </w:r>
      <w:proofErr w:type="spellEnd"/>
      <w:r w:rsidRPr="0013307A">
        <w:rPr>
          <w:rFonts w:ascii="Times New Roman" w:eastAsia="Times New Roman" w:hAnsi="Times New Roman" w:cs="Times New Roman"/>
        </w:rPr>
        <w:t xml:space="preserve">, G. (2017). The effect of corporate brand reputation on brand attachment and brand loyalty: Automobile sector. </w:t>
      </w:r>
      <w:r w:rsidRPr="0013307A">
        <w:rPr>
          <w:rFonts w:ascii="Times New Roman" w:eastAsia="Times New Roman" w:hAnsi="Times New Roman" w:cs="Times New Roman"/>
          <w:i/>
          <w:iCs/>
        </w:rPr>
        <w:t>Cogent Business &amp; Management</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4</w:t>
      </w:r>
      <w:r w:rsidRPr="0013307A">
        <w:rPr>
          <w:rFonts w:ascii="Times New Roman" w:eastAsia="Times New Roman" w:hAnsi="Times New Roman" w:cs="Times New Roman"/>
        </w:rPr>
        <w:t>(1), 1</w:t>
      </w:r>
      <w:r w:rsidR="000D54BF">
        <w:rPr>
          <w:rFonts w:ascii="Times New Roman" w:eastAsia="Times New Roman" w:hAnsi="Times New Roman" w:cs="Times New Roman"/>
        </w:rPr>
        <w:t>–</w:t>
      </w:r>
      <w:r w:rsidRPr="0013307A">
        <w:rPr>
          <w:rFonts w:ascii="Times New Roman" w:eastAsia="Times New Roman" w:hAnsi="Times New Roman" w:cs="Times New Roman"/>
        </w:rPr>
        <w:t>10. https://doi.org/10.1080/23311975.2017.1360031.</w:t>
      </w:r>
    </w:p>
    <w:p w14:paraId="44F4D15C" w14:textId="76C0325D" w:rsidR="00C134DA" w:rsidRPr="0013307A" w:rsidRDefault="679B8D0B"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Loyarte</w:t>
      </w:r>
      <w:proofErr w:type="spellEnd"/>
      <w:r w:rsidRPr="0013307A">
        <w:rPr>
          <w:rFonts w:ascii="Times New Roman" w:eastAsia="Times New Roman" w:hAnsi="Times New Roman" w:cs="Times New Roman"/>
        </w:rPr>
        <w:t xml:space="preserve">, E., </w:t>
      </w:r>
      <w:proofErr w:type="spellStart"/>
      <w:r w:rsidRPr="0013307A">
        <w:rPr>
          <w:rFonts w:ascii="Times New Roman" w:eastAsia="Times New Roman" w:hAnsi="Times New Roman" w:cs="Times New Roman"/>
        </w:rPr>
        <w:t>Gurrutxaga</w:t>
      </w:r>
      <w:proofErr w:type="spellEnd"/>
      <w:r w:rsidRPr="0013307A">
        <w:rPr>
          <w:rFonts w:ascii="Times New Roman" w:eastAsia="Times New Roman" w:hAnsi="Times New Roman" w:cs="Times New Roman"/>
        </w:rPr>
        <w:t xml:space="preserve">, N., &amp; </w:t>
      </w:r>
      <w:proofErr w:type="spellStart"/>
      <w:r w:rsidRPr="0013307A">
        <w:rPr>
          <w:rFonts w:ascii="Times New Roman" w:eastAsia="Times New Roman" w:hAnsi="Times New Roman" w:cs="Times New Roman"/>
        </w:rPr>
        <w:t>Funcia</w:t>
      </w:r>
      <w:proofErr w:type="spellEnd"/>
      <w:r w:rsidRPr="0013307A">
        <w:rPr>
          <w:rFonts w:ascii="Times New Roman" w:eastAsia="Times New Roman" w:hAnsi="Times New Roman" w:cs="Times New Roman"/>
        </w:rPr>
        <w:t>, J. (2024). Continuity Governance model: a new process stage in the BCM system that underpins organizational resilience. </w:t>
      </w:r>
      <w:r w:rsidRPr="0013307A">
        <w:rPr>
          <w:rFonts w:ascii="Times New Roman" w:eastAsia="Times New Roman" w:hAnsi="Times New Roman" w:cs="Times New Roman"/>
          <w:i/>
          <w:iCs/>
        </w:rPr>
        <w:t>Cogent Business &amp; Management</w:t>
      </w:r>
      <w:r w:rsidRPr="0013307A">
        <w:rPr>
          <w:rFonts w:ascii="Times New Roman" w:eastAsia="Times New Roman" w:hAnsi="Times New Roman" w:cs="Times New Roman"/>
        </w:rPr>
        <w:t>, </w:t>
      </w:r>
      <w:r w:rsidRPr="0013307A">
        <w:rPr>
          <w:rFonts w:ascii="Times New Roman" w:eastAsia="Times New Roman" w:hAnsi="Times New Roman" w:cs="Times New Roman"/>
          <w:i/>
          <w:iCs/>
        </w:rPr>
        <w:t>11</w:t>
      </w:r>
      <w:r w:rsidRPr="0013307A">
        <w:rPr>
          <w:rFonts w:ascii="Times New Roman" w:eastAsia="Times New Roman" w:hAnsi="Times New Roman" w:cs="Times New Roman"/>
        </w:rPr>
        <w:t>(1), 1-17. https://doi.org/10.1080/23311975.2024.2434731</w:t>
      </w:r>
    </w:p>
    <w:p w14:paraId="3892567D" w14:textId="6755BB6D" w:rsidR="00C134D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Lamberton, C., Wein, T., Morningstar, A.</w:t>
      </w:r>
      <w:r w:rsidR="00EC3765">
        <w:rPr>
          <w:rFonts w:ascii="Times New Roman" w:eastAsia="Times New Roman" w:hAnsi="Times New Roman" w:cs="Times New Roman"/>
        </w:rPr>
        <w:t>,</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et al.</w:t>
      </w:r>
      <w:r w:rsidRPr="0013307A">
        <w:rPr>
          <w:rFonts w:ascii="Times New Roman" w:eastAsia="Times New Roman" w:hAnsi="Times New Roman" w:cs="Times New Roman"/>
        </w:rPr>
        <w:t xml:space="preserve"> (2024). Marketing’s role in promoting dignity and human rights: A conceptualization for assessment and future research. </w:t>
      </w:r>
      <w:r w:rsidRPr="0013307A">
        <w:rPr>
          <w:rFonts w:ascii="Times New Roman" w:eastAsia="Times New Roman" w:hAnsi="Times New Roman" w:cs="Times New Roman"/>
          <w:i/>
          <w:iCs/>
        </w:rPr>
        <w:t xml:space="preserve">Journal of the Academy of Marketing Science, </w:t>
      </w:r>
      <w:r w:rsidRPr="0013307A">
        <w:rPr>
          <w:rFonts w:ascii="Times New Roman" w:eastAsia="Times New Roman" w:hAnsi="Times New Roman" w:cs="Times New Roman"/>
        </w:rPr>
        <w:t>52, 1391–1411. https://doi.org/10.1007/s11747-024-01008-x</w:t>
      </w:r>
    </w:p>
    <w:p w14:paraId="21ED4EEB" w14:textId="7C2CB70D" w:rsidR="0040550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Maitlis, S., &amp; Sonenshein, S. (2010). Sensemaking in Crisis and Change: Inspiration and Insights </w:t>
      </w:r>
      <w:proofErr w:type="gramStart"/>
      <w:r w:rsidRPr="0013307A">
        <w:rPr>
          <w:rFonts w:ascii="Times New Roman" w:eastAsia="Times New Roman" w:hAnsi="Times New Roman" w:cs="Times New Roman"/>
        </w:rPr>
        <w:t>From</w:t>
      </w:r>
      <w:proofErr w:type="gramEnd"/>
      <w:r w:rsidRPr="0013307A">
        <w:rPr>
          <w:rFonts w:ascii="Times New Roman" w:eastAsia="Times New Roman" w:hAnsi="Times New Roman" w:cs="Times New Roman"/>
        </w:rPr>
        <w:t xml:space="preserve"> Weick (1988). </w:t>
      </w:r>
      <w:r w:rsidRPr="0013307A">
        <w:rPr>
          <w:rFonts w:ascii="Times New Roman" w:eastAsia="Times New Roman" w:hAnsi="Times New Roman" w:cs="Times New Roman"/>
          <w:i/>
          <w:iCs/>
        </w:rPr>
        <w:t>Journal of Management Studies</w:t>
      </w:r>
      <w:r w:rsidRPr="0013307A">
        <w:rPr>
          <w:rFonts w:ascii="Times New Roman" w:eastAsia="Times New Roman" w:hAnsi="Times New Roman" w:cs="Times New Roman"/>
        </w:rPr>
        <w:t>, </w:t>
      </w:r>
      <w:r w:rsidRPr="0013307A">
        <w:rPr>
          <w:rFonts w:ascii="Times New Roman" w:eastAsia="Times New Roman" w:hAnsi="Times New Roman" w:cs="Times New Roman"/>
          <w:i/>
          <w:iCs/>
        </w:rPr>
        <w:t>47</w:t>
      </w:r>
      <w:r w:rsidRPr="0013307A">
        <w:rPr>
          <w:rFonts w:ascii="Times New Roman" w:eastAsia="Times New Roman" w:hAnsi="Times New Roman" w:cs="Times New Roman"/>
        </w:rPr>
        <w:t>(3), 551</w:t>
      </w:r>
      <w:r w:rsidR="000D54BF">
        <w:rPr>
          <w:rFonts w:ascii="Times New Roman" w:eastAsia="Times New Roman" w:hAnsi="Times New Roman" w:cs="Times New Roman"/>
        </w:rPr>
        <w:t>–</w:t>
      </w:r>
      <w:r w:rsidRPr="0013307A">
        <w:rPr>
          <w:rFonts w:ascii="Times New Roman" w:eastAsia="Times New Roman" w:hAnsi="Times New Roman" w:cs="Times New Roman"/>
        </w:rPr>
        <w:t>580. </w:t>
      </w:r>
      <w:r w:rsidR="702FA217" w:rsidRPr="0013307A">
        <w:rPr>
          <w:rFonts w:ascii="Times New Roman" w:eastAsia="Times New Roman" w:hAnsi="Times New Roman" w:cs="Times New Roman"/>
        </w:rPr>
        <w:t>https://doi.org/10.1111/j.1467-6486.2010.00908.x</w:t>
      </w:r>
      <w:r w:rsidRPr="0013307A">
        <w:rPr>
          <w:rFonts w:ascii="Times New Roman" w:eastAsia="Times New Roman" w:hAnsi="Times New Roman" w:cs="Times New Roman"/>
        </w:rPr>
        <w:t>.</w:t>
      </w:r>
    </w:p>
    <w:p w14:paraId="424AE45B" w14:textId="49D5465E" w:rsidR="00C134DA" w:rsidRPr="0013307A" w:rsidRDefault="702FA217"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Milgrom, P., &amp; Roberts, J. (1995). Complementarities and fit: Strategy, structure, and organizational change in manufacturing. </w:t>
      </w:r>
      <w:r w:rsidRPr="0013307A">
        <w:rPr>
          <w:rFonts w:ascii="Times New Roman" w:eastAsia="Times New Roman" w:hAnsi="Times New Roman" w:cs="Times New Roman"/>
          <w:i/>
          <w:iCs/>
        </w:rPr>
        <w:t>Journal of Accounting and Economics, 19</w:t>
      </w:r>
      <w:r w:rsidRPr="0013307A">
        <w:rPr>
          <w:rFonts w:ascii="Times New Roman" w:eastAsia="Times New Roman" w:hAnsi="Times New Roman" w:cs="Times New Roman"/>
        </w:rPr>
        <w:t>(2–3), 179–208. https://doi.org/10.1016/0165-4101(94)00382-F</w:t>
      </w:r>
    </w:p>
    <w:p w14:paraId="47C13C09" w14:textId="65F2E3DA" w:rsidR="00C134DA" w:rsidRPr="0013307A" w:rsidRDefault="679B8D0B" w:rsidP="3B138F7B">
      <w:pPr>
        <w:shd w:val="clear" w:color="auto" w:fill="FFFFFF" w:themeFill="background1"/>
        <w:spacing w:before="240" w:after="120" w:line="240" w:lineRule="auto"/>
        <w:ind w:right="345"/>
        <w:rPr>
          <w:rFonts w:ascii="Times New Roman" w:eastAsia="Times New Roman" w:hAnsi="Times New Roman" w:cs="Times New Roman"/>
        </w:rPr>
      </w:pPr>
      <w:r w:rsidRPr="0013307A">
        <w:rPr>
          <w:rFonts w:ascii="Times New Roman" w:eastAsia="Times New Roman" w:hAnsi="Times New Roman" w:cs="Times New Roman"/>
        </w:rPr>
        <w:t xml:space="preserve">Montecchi, M., </w:t>
      </w:r>
      <w:proofErr w:type="spellStart"/>
      <w:r w:rsidRPr="0013307A">
        <w:rPr>
          <w:rFonts w:ascii="Times New Roman" w:eastAsia="Times New Roman" w:hAnsi="Times New Roman" w:cs="Times New Roman"/>
        </w:rPr>
        <w:t>Plangger</w:t>
      </w:r>
      <w:proofErr w:type="spellEnd"/>
      <w:r w:rsidRPr="0013307A">
        <w:rPr>
          <w:rFonts w:ascii="Times New Roman" w:eastAsia="Times New Roman" w:hAnsi="Times New Roman" w:cs="Times New Roman"/>
        </w:rPr>
        <w:t xml:space="preserve">, K., &amp; West, D. (2024). Perceived brand transparency: A conceptualization and measurement scale. </w:t>
      </w:r>
      <w:r w:rsidRPr="0013307A">
        <w:rPr>
          <w:rFonts w:ascii="Times New Roman" w:eastAsia="Times New Roman" w:hAnsi="Times New Roman" w:cs="Times New Roman"/>
          <w:i/>
          <w:iCs/>
        </w:rPr>
        <w:t>Psychology &amp; Marketing</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41</w:t>
      </w:r>
      <w:r w:rsidRPr="0013307A">
        <w:rPr>
          <w:rFonts w:ascii="Times New Roman" w:eastAsia="Times New Roman" w:hAnsi="Times New Roman" w:cs="Times New Roman"/>
        </w:rPr>
        <w:t>(10), 2274</w:t>
      </w:r>
      <w:r w:rsidR="000D54BF">
        <w:rPr>
          <w:rFonts w:ascii="Times New Roman" w:eastAsia="Times New Roman" w:hAnsi="Times New Roman" w:cs="Times New Roman"/>
        </w:rPr>
        <w:t>–</w:t>
      </w:r>
      <w:r w:rsidRPr="0013307A">
        <w:rPr>
          <w:rFonts w:ascii="Times New Roman" w:eastAsia="Times New Roman" w:hAnsi="Times New Roman" w:cs="Times New Roman"/>
        </w:rPr>
        <w:t>2297. https://doi.org/10.1002/mar.22048.</w:t>
      </w:r>
    </w:p>
    <w:p w14:paraId="6CA68217" w14:textId="23B3CE7C" w:rsidR="597E1EB8" w:rsidRPr="0013307A" w:rsidRDefault="7ABB88F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Mukendi, A., Davies, I., Glozer, S., McDonagh, P., &amp; Doherty, A. M. (2026). I want to be honest…but how much can I share?</w:t>
      </w:r>
      <w:r w:rsidR="00930979">
        <w:rPr>
          <w:rFonts w:ascii="Times New Roman" w:eastAsia="Times New Roman" w:hAnsi="Times New Roman" w:cs="Times New Roman"/>
        </w:rPr>
        <w:t xml:space="preserve"> </w:t>
      </w:r>
      <w:r w:rsidRPr="0013307A">
        <w:rPr>
          <w:rFonts w:ascii="Times New Roman" w:eastAsia="Times New Roman" w:hAnsi="Times New Roman" w:cs="Times New Roman"/>
        </w:rPr>
        <w:t xml:space="preserve">Sustainable influencing and experiences of moral residue. </w:t>
      </w:r>
      <w:r w:rsidRPr="0013307A">
        <w:rPr>
          <w:rFonts w:ascii="Times New Roman" w:eastAsia="Times New Roman" w:hAnsi="Times New Roman" w:cs="Times New Roman"/>
          <w:i/>
          <w:iCs/>
        </w:rPr>
        <w:t>Journal of Business Research</w:t>
      </w:r>
      <w:r w:rsidRPr="0013307A">
        <w:rPr>
          <w:rFonts w:ascii="Times New Roman" w:eastAsia="Times New Roman" w:hAnsi="Times New Roman" w:cs="Times New Roman"/>
        </w:rPr>
        <w:t>, 204, 115872. https://doi.org/10.1016/j.jbusres.2025.115872</w:t>
      </w:r>
      <w:r w:rsidR="765CC470" w:rsidRPr="0013307A">
        <w:rPr>
          <w:rFonts w:ascii="Times New Roman" w:eastAsia="Times New Roman" w:hAnsi="Times New Roman" w:cs="Times New Roman"/>
        </w:rPr>
        <w:t>.</w:t>
      </w:r>
    </w:p>
    <w:p w14:paraId="635A49BD" w14:textId="4B77A514" w:rsidR="00C134DA" w:rsidRPr="0013307A" w:rsidRDefault="0F90E912"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Nishinobo</w:t>
      </w:r>
      <w:proofErr w:type="spellEnd"/>
      <w:r w:rsidRPr="0013307A">
        <w:rPr>
          <w:rFonts w:ascii="Times New Roman" w:eastAsia="Times New Roman" w:hAnsi="Times New Roman" w:cs="Times New Roman"/>
        </w:rPr>
        <w:t xml:space="preserve">, M. (2024). How does solution-focused management influence followership </w:t>
      </w:r>
      <w:proofErr w:type="spellStart"/>
      <w:r w:rsidRPr="0013307A">
        <w:rPr>
          <w:rFonts w:ascii="Times New Roman" w:eastAsia="Times New Roman" w:hAnsi="Times New Roman" w:cs="Times New Roman"/>
        </w:rPr>
        <w:t>behavior</w:t>
      </w:r>
      <w:proofErr w:type="spellEnd"/>
      <w:r w:rsidRPr="0013307A">
        <w:rPr>
          <w:rFonts w:ascii="Times New Roman" w:eastAsia="Times New Roman" w:hAnsi="Times New Roman" w:cs="Times New Roman"/>
        </w:rPr>
        <w:t xml:space="preserve"> in Japan?</w:t>
      </w:r>
      <w:r w:rsidRPr="0013307A">
        <w:rPr>
          <w:rFonts w:ascii="Times New Roman" w:eastAsia="Times New Roman" w:hAnsi="Times New Roman" w:cs="Times New Roman"/>
          <w:i/>
          <w:iCs/>
        </w:rPr>
        <w:t xml:space="preserve"> Journal of Solution Focused Practices</w:t>
      </w:r>
      <w:r w:rsidRPr="0013307A">
        <w:rPr>
          <w:rFonts w:ascii="Times New Roman" w:eastAsia="Times New Roman" w:hAnsi="Times New Roman" w:cs="Times New Roman"/>
        </w:rPr>
        <w:t>, 8(1). https://doi.org/10.59874/001c.91020</w:t>
      </w:r>
    </w:p>
    <w:p w14:paraId="58E46E8D" w14:textId="24CBA2B4" w:rsidR="0EBC59D1" w:rsidRPr="0013307A" w:rsidRDefault="5EF0D0BF"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Nuortimo</w:t>
      </w:r>
      <w:proofErr w:type="spellEnd"/>
      <w:r w:rsidRPr="0013307A">
        <w:rPr>
          <w:rFonts w:ascii="Times New Roman" w:eastAsia="Times New Roman" w:hAnsi="Times New Roman" w:cs="Times New Roman"/>
        </w:rPr>
        <w:t xml:space="preserve">, K., Harkonen, J., &amp; Breznik, K. (2026). Exploring corporate reputation and crisis communication. </w:t>
      </w:r>
      <w:r w:rsidRPr="0013307A">
        <w:rPr>
          <w:rFonts w:ascii="Times New Roman" w:eastAsia="Times New Roman" w:hAnsi="Times New Roman" w:cs="Times New Roman"/>
          <w:i/>
          <w:iCs/>
        </w:rPr>
        <w:t>Journal of Marketing Analytics, 14</w:t>
      </w:r>
      <w:r w:rsidRPr="0013307A">
        <w:rPr>
          <w:rFonts w:ascii="Times New Roman" w:eastAsia="Times New Roman" w:hAnsi="Times New Roman" w:cs="Times New Roman"/>
        </w:rPr>
        <w:t>, 4–25. https://doi.org/10.1057/s41270-024-00353-8.</w:t>
      </w:r>
    </w:p>
    <w:p w14:paraId="50E747CF" w14:textId="324DF405" w:rsidR="00C134DA" w:rsidRPr="0013307A" w:rsidRDefault="07D4A35D"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lastRenderedPageBreak/>
        <w:t>Nyagadza</w:t>
      </w:r>
      <w:proofErr w:type="spellEnd"/>
      <w:r w:rsidRPr="0013307A">
        <w:rPr>
          <w:rFonts w:ascii="Times New Roman" w:eastAsia="Times New Roman" w:hAnsi="Times New Roman" w:cs="Times New Roman"/>
        </w:rPr>
        <w:t xml:space="preserve">, B., </w:t>
      </w:r>
      <w:proofErr w:type="spellStart"/>
      <w:r w:rsidRPr="0013307A">
        <w:rPr>
          <w:rFonts w:ascii="Times New Roman" w:eastAsia="Times New Roman" w:hAnsi="Times New Roman" w:cs="Times New Roman"/>
        </w:rPr>
        <w:t>Kadembo</w:t>
      </w:r>
      <w:proofErr w:type="spellEnd"/>
      <w:r w:rsidRPr="0013307A">
        <w:rPr>
          <w:rFonts w:ascii="Times New Roman" w:eastAsia="Times New Roman" w:hAnsi="Times New Roman" w:cs="Times New Roman"/>
        </w:rPr>
        <w:t xml:space="preserve">, E. M., &amp; Makasi, A. (2020). Exploring internal stakeholders’ emotional attachment &amp; corporate brand perceptions through corporate storytelling for branding. </w:t>
      </w:r>
      <w:r w:rsidRPr="0013307A">
        <w:rPr>
          <w:rFonts w:ascii="Times New Roman" w:eastAsia="Times New Roman" w:hAnsi="Times New Roman" w:cs="Times New Roman"/>
          <w:i/>
          <w:iCs/>
        </w:rPr>
        <w:t>Cogent Business &amp; Management</w:t>
      </w:r>
      <w:r w:rsidRPr="0013307A">
        <w:rPr>
          <w:rFonts w:ascii="Times New Roman" w:eastAsia="Times New Roman" w:hAnsi="Times New Roman" w:cs="Times New Roman"/>
        </w:rPr>
        <w:t>, 7(1), 1</w:t>
      </w:r>
      <w:r w:rsidR="000D54BF">
        <w:rPr>
          <w:rFonts w:ascii="Times New Roman" w:eastAsia="Times New Roman" w:hAnsi="Times New Roman" w:cs="Times New Roman"/>
        </w:rPr>
        <w:t>–</w:t>
      </w:r>
      <w:r w:rsidRPr="0013307A">
        <w:rPr>
          <w:rFonts w:ascii="Times New Roman" w:eastAsia="Times New Roman" w:hAnsi="Times New Roman" w:cs="Times New Roman"/>
        </w:rPr>
        <w:t>12.</w:t>
      </w:r>
      <w:r w:rsidR="1387314B" w:rsidRPr="0013307A">
        <w:rPr>
          <w:rFonts w:ascii="Times New Roman" w:eastAsia="Times New Roman" w:hAnsi="Times New Roman" w:cs="Times New Roman"/>
        </w:rPr>
        <w:t xml:space="preserve"> </w:t>
      </w:r>
      <w:r w:rsidRPr="0013307A">
        <w:rPr>
          <w:rFonts w:ascii="Times New Roman" w:eastAsia="Times New Roman" w:hAnsi="Times New Roman" w:cs="Times New Roman"/>
        </w:rPr>
        <w:t>https://doi.org/10.1080/23311975.2020.1816254</w:t>
      </w:r>
    </w:p>
    <w:p w14:paraId="62146231" w14:textId="4250CDDE" w:rsidR="597E1EB8" w:rsidRPr="0013307A" w:rsidRDefault="1E027446"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Parker, S. K., Williams, H. M., &amp; Turner, N. (2006). </w:t>
      </w:r>
      <w:proofErr w:type="spellStart"/>
      <w:r w:rsidRPr="0013307A">
        <w:rPr>
          <w:rFonts w:ascii="Times New Roman" w:eastAsia="Times New Roman" w:hAnsi="Times New Roman" w:cs="Times New Roman"/>
        </w:rPr>
        <w:t>Modeling</w:t>
      </w:r>
      <w:proofErr w:type="spellEnd"/>
      <w:r w:rsidRPr="0013307A">
        <w:rPr>
          <w:rFonts w:ascii="Times New Roman" w:eastAsia="Times New Roman" w:hAnsi="Times New Roman" w:cs="Times New Roman"/>
        </w:rPr>
        <w:t xml:space="preserve"> the antecedents of proactive </w:t>
      </w:r>
      <w:proofErr w:type="spellStart"/>
      <w:r w:rsidRPr="0013307A">
        <w:rPr>
          <w:rFonts w:ascii="Times New Roman" w:eastAsia="Times New Roman" w:hAnsi="Times New Roman" w:cs="Times New Roman"/>
        </w:rPr>
        <w:t>behavior</w:t>
      </w:r>
      <w:proofErr w:type="spellEnd"/>
      <w:r w:rsidRPr="0013307A">
        <w:rPr>
          <w:rFonts w:ascii="Times New Roman" w:eastAsia="Times New Roman" w:hAnsi="Times New Roman" w:cs="Times New Roman"/>
        </w:rPr>
        <w:t xml:space="preserve"> at work. </w:t>
      </w:r>
      <w:r w:rsidRPr="0013307A">
        <w:rPr>
          <w:rFonts w:ascii="Times New Roman" w:eastAsia="Times New Roman" w:hAnsi="Times New Roman" w:cs="Times New Roman"/>
          <w:i/>
          <w:iCs/>
        </w:rPr>
        <w:t>Journal of Applied Psychology, 91</w:t>
      </w:r>
      <w:r w:rsidRPr="0013307A">
        <w:rPr>
          <w:rFonts w:ascii="Times New Roman" w:eastAsia="Times New Roman" w:hAnsi="Times New Roman" w:cs="Times New Roman"/>
        </w:rPr>
        <w:t>(3), 636–652. https://doi.org/10.1037/0021-9010.91.3.636</w:t>
      </w:r>
    </w:p>
    <w:p w14:paraId="1BA4A594" w14:textId="5B6A9DDC" w:rsidR="00FB2522" w:rsidRPr="0013307A" w:rsidRDefault="0AE6256C"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Poulis, A., Theodoridis, P., &amp; </w:t>
      </w:r>
      <w:proofErr w:type="spellStart"/>
      <w:r w:rsidRPr="0013307A">
        <w:rPr>
          <w:rFonts w:ascii="Times New Roman" w:eastAsia="Times New Roman" w:hAnsi="Times New Roman" w:cs="Times New Roman"/>
        </w:rPr>
        <w:t>Zacharatos</w:t>
      </w:r>
      <w:proofErr w:type="spellEnd"/>
      <w:r w:rsidRPr="0013307A">
        <w:rPr>
          <w:rFonts w:ascii="Times New Roman" w:eastAsia="Times New Roman" w:hAnsi="Times New Roman" w:cs="Times New Roman"/>
        </w:rPr>
        <w:t xml:space="preserve">, T. (2026). Green branding in the digital era: The role of influencer credibility and greenwashing in shaping brand authenticity, trust and purchase intentions. </w:t>
      </w:r>
      <w:r w:rsidRPr="0013307A">
        <w:rPr>
          <w:rFonts w:ascii="Times New Roman" w:eastAsia="Times New Roman" w:hAnsi="Times New Roman" w:cs="Times New Roman"/>
          <w:i/>
          <w:iCs/>
        </w:rPr>
        <w:t>Sustainability</w:t>
      </w:r>
      <w:r w:rsidRPr="0013307A">
        <w:rPr>
          <w:rFonts w:ascii="Times New Roman" w:eastAsia="Times New Roman" w:hAnsi="Times New Roman" w:cs="Times New Roman"/>
        </w:rPr>
        <w:t>, 18(1), 451. https://doi.org/10.3390/su18010451</w:t>
      </w:r>
    </w:p>
    <w:p w14:paraId="6ECA1C25" w14:textId="4CD52B9F" w:rsidR="00952BFA" w:rsidRPr="00952BFA" w:rsidRDefault="00952BFA" w:rsidP="00952BFA">
      <w:pPr>
        <w:spacing w:before="240" w:after="120" w:line="240" w:lineRule="auto"/>
        <w:rPr>
          <w:rFonts w:ascii="Times New Roman" w:eastAsia="Times New Roman" w:hAnsi="Times New Roman" w:cs="Times New Roman"/>
          <w:color w:val="00B0F0"/>
        </w:rPr>
      </w:pPr>
      <w:r w:rsidRPr="00952BFA">
        <w:rPr>
          <w:rFonts w:ascii="Times New Roman" w:eastAsia="Times New Roman" w:hAnsi="Times New Roman" w:cs="Times New Roman"/>
          <w:color w:val="00B0F0"/>
        </w:rPr>
        <w:t>Rahman, M. M., &amp; Chakraborty, S. (2025). “I know the brand is better than that”: Brand trust and consumer–brand identification evoking brand forgiveness after CSR</w:t>
      </w:r>
      <w:r w:rsidRPr="00952BFA">
        <w:rPr>
          <w:rFonts w:ascii="Times New Roman" w:eastAsia="Times New Roman" w:hAnsi="Times New Roman" w:cs="Times New Roman"/>
          <w:color w:val="00B0F0"/>
        </w:rPr>
        <w:noBreakHyphen/>
        <w:t xml:space="preserve">related wrongdoings. </w:t>
      </w:r>
      <w:r w:rsidRPr="00952BFA">
        <w:rPr>
          <w:rFonts w:ascii="Times New Roman" w:eastAsia="Times New Roman" w:hAnsi="Times New Roman" w:cs="Times New Roman"/>
          <w:i/>
          <w:iCs/>
          <w:color w:val="00B0F0"/>
        </w:rPr>
        <w:t>Social Responsibility Journal, 21</w:t>
      </w:r>
      <w:r w:rsidRPr="00952BFA">
        <w:rPr>
          <w:rFonts w:ascii="Times New Roman" w:eastAsia="Times New Roman" w:hAnsi="Times New Roman" w:cs="Times New Roman"/>
          <w:color w:val="00B0F0"/>
        </w:rPr>
        <w:t>(7), 1401–1420. https://doi.org/10.1108/SRJ-01-2025-0072.</w:t>
      </w:r>
    </w:p>
    <w:p w14:paraId="66767D22" w14:textId="73972932" w:rsidR="007B2101" w:rsidRPr="00952BFA" w:rsidRDefault="007B2101" w:rsidP="3B138F7B">
      <w:pPr>
        <w:spacing w:before="240" w:after="120" w:line="240" w:lineRule="auto"/>
        <w:rPr>
          <w:rFonts w:ascii="Times New Roman" w:eastAsia="Times New Roman" w:hAnsi="Times New Roman" w:cs="Times New Roman"/>
          <w:color w:val="00B0F0"/>
        </w:rPr>
      </w:pPr>
      <w:r w:rsidRPr="00952BFA">
        <w:rPr>
          <w:rFonts w:ascii="Times New Roman" w:eastAsia="Times New Roman" w:hAnsi="Times New Roman" w:cs="Times New Roman"/>
          <w:color w:val="00B0F0"/>
        </w:rPr>
        <w:t xml:space="preserve">Rahman, M. M., &amp; Chakraborty, S. (2026). CSR symbolism in consumer–brand identification in fostering brand trust and evangelism. </w:t>
      </w:r>
      <w:r w:rsidRPr="00952BFA">
        <w:rPr>
          <w:rFonts w:ascii="Times New Roman" w:eastAsia="Times New Roman" w:hAnsi="Times New Roman" w:cs="Times New Roman"/>
          <w:i/>
          <w:iCs/>
          <w:color w:val="00B0F0"/>
        </w:rPr>
        <w:t>Corporate Social Responsibility and Environmental Management</w:t>
      </w:r>
      <w:r w:rsidRPr="00952BFA">
        <w:rPr>
          <w:rFonts w:ascii="Times New Roman" w:eastAsia="Times New Roman" w:hAnsi="Times New Roman" w:cs="Times New Roman"/>
          <w:color w:val="00B0F0"/>
        </w:rPr>
        <w:t>, 1–13. https://doi.org/10.1002/csr.70593</w:t>
      </w:r>
      <w:r w:rsidR="000D54BF">
        <w:rPr>
          <w:rFonts w:ascii="Times New Roman" w:eastAsia="Times New Roman" w:hAnsi="Times New Roman" w:cs="Times New Roman"/>
          <w:color w:val="00B0F0"/>
        </w:rPr>
        <w:t>.</w:t>
      </w:r>
    </w:p>
    <w:p w14:paraId="17938DB3" w14:textId="4A20C6C6" w:rsidR="1894E54F"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Rao, Y. (2023). </w:t>
      </w:r>
      <w:r w:rsidRPr="0013307A">
        <w:rPr>
          <w:rFonts w:ascii="Times New Roman" w:eastAsia="Times New Roman" w:hAnsi="Times New Roman" w:cs="Times New Roman"/>
          <w:i/>
          <w:iCs/>
        </w:rPr>
        <w:t xml:space="preserve">IKEA case: One company’s fight to end child </w:t>
      </w:r>
      <w:proofErr w:type="spellStart"/>
      <w:r w:rsidRPr="0013307A">
        <w:rPr>
          <w:rFonts w:ascii="Times New Roman" w:eastAsia="Times New Roman" w:hAnsi="Times New Roman" w:cs="Times New Roman"/>
          <w:i/>
          <w:iCs/>
        </w:rPr>
        <w:t>labor</w:t>
      </w:r>
      <w:proofErr w:type="spellEnd"/>
      <w:r w:rsidRPr="0013307A">
        <w:rPr>
          <w:rFonts w:ascii="Times New Roman" w:eastAsia="Times New Roman" w:hAnsi="Times New Roman" w:cs="Times New Roman"/>
        </w:rPr>
        <w:t xml:space="preserve">. Markkula </w:t>
      </w:r>
      <w:proofErr w:type="spellStart"/>
      <w:r w:rsidRPr="0013307A">
        <w:rPr>
          <w:rFonts w:ascii="Times New Roman" w:eastAsia="Times New Roman" w:hAnsi="Times New Roman" w:cs="Times New Roman"/>
        </w:rPr>
        <w:t>Center</w:t>
      </w:r>
      <w:proofErr w:type="spellEnd"/>
      <w:r w:rsidRPr="0013307A">
        <w:rPr>
          <w:rFonts w:ascii="Times New Roman" w:eastAsia="Times New Roman" w:hAnsi="Times New Roman" w:cs="Times New Roman"/>
        </w:rPr>
        <w:t xml:space="preserve"> for Applied Ethics, Santa Clara University. https://www.scu.edu/ethics/focus-areas/business-ethics/resources/ikea-case-one-companys-fight-to-end-child-labor/</w:t>
      </w:r>
    </w:p>
    <w:p w14:paraId="29519CD5" w14:textId="5965842C" w:rsidR="00C134DA" w:rsidRPr="0013307A" w:rsidRDefault="45071DA7" w:rsidP="3B138F7B">
      <w:pPr>
        <w:spacing w:before="240" w:after="120" w:line="240" w:lineRule="auto"/>
        <w:jc w:val="both"/>
        <w:rPr>
          <w:rFonts w:ascii="Times New Roman" w:eastAsia="Times New Roman" w:hAnsi="Times New Roman" w:cs="Times New Roman"/>
          <w:lang w:val="en-US"/>
        </w:rPr>
      </w:pPr>
      <w:r w:rsidRPr="0013307A">
        <w:rPr>
          <w:rFonts w:ascii="Times New Roman" w:eastAsia="Times New Roman" w:hAnsi="Times New Roman" w:cs="Times New Roman"/>
          <w:lang w:val="en-US"/>
        </w:rPr>
        <w:t xml:space="preserve">Rana, J., Dilshad, S., &amp; Ahsan, A. (2023). Ethical issues in research. In </w:t>
      </w:r>
      <w:r w:rsidRPr="0013307A">
        <w:rPr>
          <w:rFonts w:ascii="Times New Roman" w:eastAsia="Times New Roman" w:hAnsi="Times New Roman" w:cs="Times New Roman"/>
          <w:i/>
          <w:iCs/>
          <w:lang w:val="en-US"/>
        </w:rPr>
        <w:t>Global encyclopedia of public administration, public policy, and governance</w:t>
      </w:r>
      <w:r w:rsidRPr="0013307A">
        <w:rPr>
          <w:rFonts w:ascii="Times New Roman" w:eastAsia="Times New Roman" w:hAnsi="Times New Roman" w:cs="Times New Roman"/>
          <w:lang w:val="en-US"/>
        </w:rPr>
        <w:t xml:space="preserve"> (pp. 4157</w:t>
      </w:r>
      <w:r w:rsidR="00AF238A">
        <w:rPr>
          <w:rFonts w:ascii="Times New Roman" w:eastAsia="Times New Roman" w:hAnsi="Times New Roman" w:cs="Times New Roman"/>
          <w:lang w:val="en-US"/>
        </w:rPr>
        <w:t>–</w:t>
      </w:r>
      <w:r w:rsidRPr="0013307A">
        <w:rPr>
          <w:rFonts w:ascii="Times New Roman" w:eastAsia="Times New Roman" w:hAnsi="Times New Roman" w:cs="Times New Roman"/>
          <w:lang w:val="en-US"/>
        </w:rPr>
        <w:t>4163). Cham: Springer International Publishing.</w:t>
      </w:r>
    </w:p>
    <w:p w14:paraId="66864431" w14:textId="7905683C" w:rsidR="597E1EB8" w:rsidRPr="0013307A" w:rsidRDefault="09AFDA57"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Rawlins, B. (2008). Give the emperor a mirror: Toward developing a stakeholder measurement of organizational transparency. </w:t>
      </w:r>
      <w:r w:rsidRPr="0013307A">
        <w:rPr>
          <w:rFonts w:ascii="Times New Roman" w:eastAsia="Times New Roman" w:hAnsi="Times New Roman" w:cs="Times New Roman"/>
          <w:i/>
          <w:iCs/>
        </w:rPr>
        <w:t>Journal of Public Relations Research</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21</w:t>
      </w:r>
      <w:r w:rsidRPr="0013307A">
        <w:rPr>
          <w:rFonts w:ascii="Times New Roman" w:eastAsia="Times New Roman" w:hAnsi="Times New Roman" w:cs="Times New Roman"/>
        </w:rPr>
        <w:t>(1), 71–99. https://doi.org/</w:t>
      </w:r>
      <w:r w:rsidRPr="0013307A">
        <w:rPr>
          <w:rFonts w:ascii="Times New Roman" w:eastAsia="Times New Roman" w:hAnsi="Times New Roman" w:cs="Times New Roman"/>
          <w:b/>
          <w:bCs/>
        </w:rPr>
        <w:t>10</w:t>
      </w:r>
      <w:r w:rsidRPr="0013307A">
        <w:rPr>
          <w:rFonts w:ascii="Times New Roman" w:eastAsia="Times New Roman" w:hAnsi="Times New Roman" w:cs="Times New Roman"/>
        </w:rPr>
        <w:t>.1080/10627260802153421</w:t>
      </w:r>
    </w:p>
    <w:p w14:paraId="2202267F" w14:textId="5D58EF46" w:rsidR="7FF51C36"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Reinold, T., &amp; Tropp, J. (2012). Integrated marketing communications: How can we measure its effectiveness? </w:t>
      </w:r>
      <w:r w:rsidRPr="0013307A">
        <w:rPr>
          <w:rFonts w:ascii="Times New Roman" w:eastAsia="Times New Roman" w:hAnsi="Times New Roman" w:cs="Times New Roman"/>
          <w:i/>
          <w:iCs/>
        </w:rPr>
        <w:t>Journal of Marketing Communications</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18</w:t>
      </w:r>
      <w:r w:rsidRPr="0013307A">
        <w:rPr>
          <w:rFonts w:ascii="Times New Roman" w:eastAsia="Times New Roman" w:hAnsi="Times New Roman" w:cs="Times New Roman"/>
        </w:rPr>
        <w:t xml:space="preserve">(2), 113–132. </w:t>
      </w:r>
      <w:hyperlink r:id="rId26">
        <w:r w:rsidRPr="0013307A">
          <w:rPr>
            <w:rStyle w:val="Hyperlink"/>
            <w:rFonts w:ascii="Times New Roman" w:eastAsia="Times New Roman" w:hAnsi="Times New Roman" w:cs="Times New Roman"/>
            <w:color w:val="auto"/>
            <w:u w:val="none"/>
          </w:rPr>
          <w:t>https://doi.org/10.1080/13527266.2010.489334</w:t>
        </w:r>
      </w:hyperlink>
      <w:r w:rsidRPr="0013307A">
        <w:rPr>
          <w:rFonts w:ascii="Times New Roman" w:eastAsia="Times New Roman" w:hAnsi="Times New Roman" w:cs="Times New Roman"/>
        </w:rPr>
        <w:t>.</w:t>
      </w:r>
    </w:p>
    <w:p w14:paraId="2ECE27EA" w14:textId="4680254F" w:rsidR="00C134DA" w:rsidRPr="0013307A" w:rsidRDefault="2FF69807"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Rhoden</w:t>
      </w:r>
      <w:r w:rsidR="5C2A6747" w:rsidRPr="0013307A">
        <w:rPr>
          <w:rFonts w:ascii="Times New Roman" w:hAnsi="Times New Roman" w:cs="Times New Roman"/>
        </w:rPr>
        <w:noBreakHyphen/>
      </w:r>
      <w:r w:rsidRPr="0013307A">
        <w:rPr>
          <w:rFonts w:ascii="Times New Roman" w:eastAsia="Times New Roman" w:hAnsi="Times New Roman" w:cs="Times New Roman"/>
        </w:rPr>
        <w:t xml:space="preserve">Paul, A. (2022, December 1). </w:t>
      </w:r>
      <w:r w:rsidRPr="0013307A">
        <w:rPr>
          <w:rFonts w:ascii="Times New Roman" w:eastAsia="Times New Roman" w:hAnsi="Times New Roman" w:cs="Times New Roman"/>
          <w:i/>
          <w:iCs/>
        </w:rPr>
        <w:t>Ngozi Fulani: Lady Susan Hussey’s race comments were abuse, says charity boss.</w:t>
      </w:r>
      <w:r w:rsidRPr="0013307A">
        <w:rPr>
          <w:rFonts w:ascii="Times New Roman" w:eastAsia="Times New Roman" w:hAnsi="Times New Roman" w:cs="Times New Roman"/>
        </w:rPr>
        <w:t xml:space="preserve"> BBC News. https://www.bbc.co.uk/news/uk-63819482</w:t>
      </w:r>
    </w:p>
    <w:p w14:paraId="0ED1E642" w14:textId="53164F4C" w:rsidR="7FF51C36"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Rittenburg, T.L., Gladney, G.A. &amp; Stephenson, T. (2016). The effects of euphemism usage in business contexts. </w:t>
      </w:r>
      <w:r w:rsidRPr="0013307A">
        <w:rPr>
          <w:rFonts w:ascii="Times New Roman" w:eastAsia="Times New Roman" w:hAnsi="Times New Roman" w:cs="Times New Roman"/>
          <w:i/>
          <w:iCs/>
        </w:rPr>
        <w:t>Journal of Business Ethics, 137</w:t>
      </w:r>
      <w:r w:rsidRPr="0013307A">
        <w:rPr>
          <w:rFonts w:ascii="Times New Roman" w:eastAsia="Times New Roman" w:hAnsi="Times New Roman" w:cs="Times New Roman"/>
        </w:rPr>
        <w:t xml:space="preserve">, 315–320. </w:t>
      </w:r>
      <w:hyperlink r:id="rId27">
        <w:r w:rsidRPr="0013307A">
          <w:rPr>
            <w:rStyle w:val="Hyperlink"/>
            <w:rFonts w:ascii="Times New Roman" w:eastAsia="Times New Roman" w:hAnsi="Times New Roman" w:cs="Times New Roman"/>
            <w:color w:val="auto"/>
            <w:u w:val="none"/>
          </w:rPr>
          <w:t>https://doi.org/10.1007/s10551-014-2501-4</w:t>
        </w:r>
      </w:hyperlink>
      <w:r w:rsidRPr="0013307A">
        <w:rPr>
          <w:rFonts w:ascii="Times New Roman" w:eastAsia="Times New Roman" w:hAnsi="Times New Roman" w:cs="Times New Roman"/>
        </w:rPr>
        <w:t>.</w:t>
      </w:r>
    </w:p>
    <w:p w14:paraId="28F067D3" w14:textId="09146B03" w:rsidR="00C134DA" w:rsidRPr="0013307A" w:rsidRDefault="4BC142DC"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Saezow</w:t>
      </w:r>
      <w:proofErr w:type="spellEnd"/>
      <w:r w:rsidRPr="0013307A">
        <w:rPr>
          <w:rFonts w:ascii="Times New Roman" w:eastAsia="Times New Roman" w:hAnsi="Times New Roman" w:cs="Times New Roman"/>
        </w:rPr>
        <w:t xml:space="preserve">, K., &amp; </w:t>
      </w:r>
      <w:proofErr w:type="spellStart"/>
      <w:r w:rsidRPr="0013307A">
        <w:rPr>
          <w:rFonts w:ascii="Times New Roman" w:eastAsia="Times New Roman" w:hAnsi="Times New Roman" w:cs="Times New Roman"/>
        </w:rPr>
        <w:t>Sukhabot</w:t>
      </w:r>
      <w:proofErr w:type="spellEnd"/>
      <w:r w:rsidRPr="0013307A">
        <w:rPr>
          <w:rFonts w:ascii="Times New Roman" w:eastAsia="Times New Roman" w:hAnsi="Times New Roman" w:cs="Times New Roman"/>
        </w:rPr>
        <w:t>, S. (2025). Synthesizing the resilience elements of small and medium enterprises (SMEs) amidst the COVID</w:t>
      </w:r>
      <w:r w:rsidR="4DCF089F" w:rsidRPr="0013307A">
        <w:rPr>
          <w:rFonts w:ascii="Times New Roman" w:hAnsi="Times New Roman" w:cs="Times New Roman"/>
        </w:rPr>
        <w:noBreakHyphen/>
      </w:r>
      <w:r w:rsidRPr="0013307A">
        <w:rPr>
          <w:rFonts w:ascii="Times New Roman" w:eastAsia="Times New Roman" w:hAnsi="Times New Roman" w:cs="Times New Roman"/>
        </w:rPr>
        <w:t>19 pandemic crisis: A systematic review</w:t>
      </w:r>
      <w:r w:rsidRPr="0013307A">
        <w:rPr>
          <w:rFonts w:ascii="Times New Roman" w:eastAsia="Times New Roman" w:hAnsi="Times New Roman" w:cs="Times New Roman"/>
          <w:i/>
          <w:iCs/>
        </w:rPr>
        <w:t>.</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Cogent Business &amp; Management</w:t>
      </w:r>
      <w:r w:rsidRPr="0013307A">
        <w:rPr>
          <w:rFonts w:ascii="Times New Roman" w:eastAsia="Times New Roman" w:hAnsi="Times New Roman" w:cs="Times New Roman"/>
        </w:rPr>
        <w:t>, 12(1). https://doi.org/10.1080/23311975.2025.2512823</w:t>
      </w:r>
      <w:r w:rsidR="000D54BF">
        <w:rPr>
          <w:rFonts w:ascii="Times New Roman" w:eastAsia="Times New Roman" w:hAnsi="Times New Roman" w:cs="Times New Roman"/>
        </w:rPr>
        <w:t>.</w:t>
      </w:r>
    </w:p>
    <w:p w14:paraId="6FEDE017" w14:textId="63448340" w:rsidR="4B57C9C6" w:rsidRPr="0013307A" w:rsidRDefault="0481E5C2"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Schneider, E., Kyriakopoulos, V., Seo, Y., Hong, N., Lee, M., &amp; Lim, J. S. (2026). Artificial intelligence in crisis communication: Investigating source effects and matched crisis </w:t>
      </w:r>
      <w:r w:rsidRPr="0013307A">
        <w:rPr>
          <w:rFonts w:ascii="Times New Roman" w:eastAsia="Times New Roman" w:hAnsi="Times New Roman" w:cs="Times New Roman"/>
        </w:rPr>
        <w:lastRenderedPageBreak/>
        <w:t xml:space="preserve">responses on stakeholder perceptions. </w:t>
      </w:r>
      <w:r w:rsidRPr="0013307A">
        <w:rPr>
          <w:rFonts w:ascii="Times New Roman" w:eastAsia="Times New Roman" w:hAnsi="Times New Roman" w:cs="Times New Roman"/>
          <w:i/>
          <w:iCs/>
        </w:rPr>
        <w:t>Corporate Reputation Review</w:t>
      </w:r>
      <w:r w:rsidRPr="0013307A">
        <w:rPr>
          <w:rFonts w:ascii="Times New Roman" w:eastAsia="Times New Roman" w:hAnsi="Times New Roman" w:cs="Times New Roman"/>
        </w:rPr>
        <w:t>. Advance online publication. https://doi.org/10.1057/s41299-026-00254-9.</w:t>
      </w:r>
    </w:p>
    <w:p w14:paraId="26D6501B" w14:textId="6F5A11B4" w:rsidR="29532019" w:rsidRPr="0013307A" w:rsidRDefault="3CB36B8E" w:rsidP="3B138F7B">
      <w:pPr>
        <w:spacing w:before="240" w:after="120" w:line="240" w:lineRule="auto"/>
        <w:rPr>
          <w:rFonts w:ascii="Times New Roman" w:eastAsia="Times New Roman" w:hAnsi="Times New Roman" w:cs="Times New Roman"/>
          <w:lang w:val="nl-NL"/>
        </w:rPr>
      </w:pPr>
      <w:r w:rsidRPr="0013307A">
        <w:rPr>
          <w:rFonts w:ascii="Times New Roman" w:eastAsia="Times New Roman" w:hAnsi="Times New Roman" w:cs="Times New Roman"/>
        </w:rPr>
        <w:t xml:space="preserve">Schwartz, J. (2024, March 26). How marketing integration boosts cross-channel success. </w:t>
      </w:r>
      <w:r w:rsidRPr="0013307A">
        <w:rPr>
          <w:rFonts w:ascii="Times New Roman" w:eastAsia="Times New Roman" w:hAnsi="Times New Roman" w:cs="Times New Roman"/>
          <w:i/>
          <w:iCs/>
          <w:lang w:val="nl-NL"/>
        </w:rPr>
        <w:t>Forbes</w:t>
      </w:r>
      <w:r w:rsidRPr="0013307A">
        <w:rPr>
          <w:rFonts w:ascii="Times New Roman" w:eastAsia="Times New Roman" w:hAnsi="Times New Roman" w:cs="Times New Roman"/>
          <w:lang w:val="nl-NL"/>
        </w:rPr>
        <w:t>. https://www.forbes.com/councils/forbesagencycouncil/2024/03/26/how-marketing-integration-boosts-cross-channel-success/</w:t>
      </w:r>
      <w:r w:rsidR="000D54BF">
        <w:rPr>
          <w:rFonts w:ascii="Times New Roman" w:eastAsia="Times New Roman" w:hAnsi="Times New Roman" w:cs="Times New Roman"/>
          <w:lang w:val="nl-NL"/>
        </w:rPr>
        <w:t>.</w:t>
      </w:r>
    </w:p>
    <w:p w14:paraId="1CA6E9F1" w14:textId="77777777" w:rsidR="00C134D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Seeger, M. W. (2006). Best practices in crisis communication: An expert panel process. </w:t>
      </w:r>
      <w:r w:rsidRPr="0013307A">
        <w:rPr>
          <w:rFonts w:ascii="Times New Roman" w:eastAsia="Times New Roman" w:hAnsi="Times New Roman" w:cs="Times New Roman"/>
          <w:i/>
          <w:iCs/>
        </w:rPr>
        <w:t>Journal of Applied Communication Research</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34</w:t>
      </w:r>
      <w:r w:rsidRPr="0013307A">
        <w:rPr>
          <w:rFonts w:ascii="Times New Roman" w:eastAsia="Times New Roman" w:hAnsi="Times New Roman" w:cs="Times New Roman"/>
        </w:rPr>
        <w:t xml:space="preserve">(3), 232–244. </w:t>
      </w:r>
      <w:hyperlink r:id="rId28">
        <w:r w:rsidRPr="0013307A">
          <w:rPr>
            <w:rStyle w:val="Hyperlink"/>
            <w:rFonts w:ascii="Times New Roman" w:eastAsia="Times New Roman" w:hAnsi="Times New Roman" w:cs="Times New Roman"/>
            <w:color w:val="auto"/>
            <w:u w:val="none"/>
          </w:rPr>
          <w:t>https://doi.org/10.1080/00909880600769944</w:t>
        </w:r>
      </w:hyperlink>
      <w:r w:rsidRPr="0013307A">
        <w:rPr>
          <w:rFonts w:ascii="Times New Roman" w:eastAsia="Times New Roman" w:hAnsi="Times New Roman" w:cs="Times New Roman"/>
        </w:rPr>
        <w:t>.</w:t>
      </w:r>
    </w:p>
    <w:p w14:paraId="025B77B5" w14:textId="342908A4" w:rsidR="4A1A2B28" w:rsidRPr="0013307A" w:rsidRDefault="4A1A2B28" w:rsidP="3B138F7B">
      <w:pPr>
        <w:spacing w:after="0" w:line="240" w:lineRule="auto"/>
        <w:rPr>
          <w:rFonts w:ascii="Times New Roman" w:eastAsia="Times New Roman" w:hAnsi="Times New Roman" w:cs="Times New Roman"/>
          <w:lang w:val="nl-NL"/>
        </w:rPr>
      </w:pPr>
      <w:r w:rsidRPr="0013307A">
        <w:rPr>
          <w:rFonts w:ascii="Times New Roman" w:eastAsia="Times New Roman" w:hAnsi="Times New Roman" w:cs="Times New Roman"/>
        </w:rPr>
        <w:t xml:space="preserve">Seers, P. (2026, June 15). Britain's banks see fraud cases spike after refund rules take effect. </w:t>
      </w:r>
      <w:r w:rsidRPr="0013307A">
        <w:rPr>
          <w:rFonts w:ascii="Times New Roman" w:eastAsia="Times New Roman" w:hAnsi="Times New Roman" w:cs="Times New Roman"/>
          <w:i/>
          <w:iCs/>
          <w:lang w:val="nl-NL"/>
        </w:rPr>
        <w:t>Reuters</w:t>
      </w:r>
      <w:r w:rsidRPr="0013307A">
        <w:rPr>
          <w:rFonts w:ascii="Times New Roman" w:eastAsia="Times New Roman" w:hAnsi="Times New Roman" w:cs="Times New Roman"/>
          <w:lang w:val="nl-NL"/>
        </w:rPr>
        <w:t>. https://www.reuters.com/business/finance/britains-banks-see-fraud-cases-spike-after-refund-rules-take-effect-2026-06-14/</w:t>
      </w:r>
    </w:p>
    <w:p w14:paraId="38DCB8E6" w14:textId="6D660865" w:rsidR="037041AB" w:rsidRPr="0013307A" w:rsidRDefault="273D6CFA"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Senooane</w:t>
      </w:r>
      <w:proofErr w:type="spellEnd"/>
      <w:r w:rsidRPr="0013307A">
        <w:rPr>
          <w:rFonts w:ascii="Times New Roman" w:eastAsia="Times New Roman" w:hAnsi="Times New Roman" w:cs="Times New Roman"/>
        </w:rPr>
        <w:t xml:space="preserve">, B., Wiid, J. A., &amp; </w:t>
      </w:r>
      <w:proofErr w:type="spellStart"/>
      <w:r w:rsidRPr="0013307A">
        <w:rPr>
          <w:rFonts w:ascii="Times New Roman" w:eastAsia="Times New Roman" w:hAnsi="Times New Roman" w:cs="Times New Roman"/>
        </w:rPr>
        <w:t>Dilotsotlhe</w:t>
      </w:r>
      <w:proofErr w:type="spellEnd"/>
      <w:r w:rsidRPr="0013307A">
        <w:rPr>
          <w:rFonts w:ascii="Times New Roman" w:eastAsia="Times New Roman" w:hAnsi="Times New Roman" w:cs="Times New Roman"/>
        </w:rPr>
        <w:t>, N. (2025). Acculturation to global consumer culture and environmentally ethical behaviour: the mediating role of environmental consciousness. Cogent Business &amp; Management, 12(1). https://doi.org/10.1080/23311975.2025.2472295</w:t>
      </w:r>
      <w:r w:rsidR="000D54BF">
        <w:rPr>
          <w:rFonts w:ascii="Times New Roman" w:eastAsia="Times New Roman" w:hAnsi="Times New Roman" w:cs="Times New Roman"/>
        </w:rPr>
        <w:t>.</w:t>
      </w:r>
    </w:p>
    <w:p w14:paraId="4F56E8DF" w14:textId="29677163" w:rsidR="00C134DA" w:rsidRPr="0013307A" w:rsidRDefault="679B8D0B" w:rsidP="3B138F7B">
      <w:pPr>
        <w:spacing w:before="240" w:after="120" w:line="240" w:lineRule="auto"/>
        <w:rPr>
          <w:rFonts w:ascii="Times New Roman" w:eastAsia="Times New Roman" w:hAnsi="Times New Roman" w:cs="Times New Roman"/>
        </w:rPr>
      </w:pPr>
      <w:proofErr w:type="spellStart"/>
      <w:r w:rsidRPr="008C4794">
        <w:rPr>
          <w:rFonts w:ascii="Times New Roman" w:eastAsia="Times New Roman" w:hAnsi="Times New Roman" w:cs="Times New Roman"/>
        </w:rPr>
        <w:t>Séré</w:t>
      </w:r>
      <w:proofErr w:type="spellEnd"/>
      <w:r w:rsidRPr="008C4794">
        <w:rPr>
          <w:rFonts w:ascii="Times New Roman" w:eastAsia="Times New Roman" w:hAnsi="Times New Roman" w:cs="Times New Roman"/>
        </w:rPr>
        <w:t xml:space="preserve"> de </w:t>
      </w:r>
      <w:proofErr w:type="spellStart"/>
      <w:r w:rsidRPr="008C4794">
        <w:rPr>
          <w:rFonts w:ascii="Times New Roman" w:eastAsia="Times New Roman" w:hAnsi="Times New Roman" w:cs="Times New Roman"/>
        </w:rPr>
        <w:t>Lanauze</w:t>
      </w:r>
      <w:proofErr w:type="spellEnd"/>
      <w:r w:rsidRPr="008C4794">
        <w:rPr>
          <w:rFonts w:ascii="Times New Roman" w:eastAsia="Times New Roman" w:hAnsi="Times New Roman" w:cs="Times New Roman"/>
        </w:rPr>
        <w:t xml:space="preserve">, G. </w:t>
      </w:r>
      <w:r w:rsidR="00AF238A" w:rsidRPr="008C4794">
        <w:rPr>
          <w:rFonts w:ascii="Times New Roman" w:eastAsia="Times New Roman" w:hAnsi="Times New Roman" w:cs="Times New Roman"/>
        </w:rPr>
        <w:t>&amp;</w:t>
      </w:r>
      <w:r w:rsidRPr="008C4794">
        <w:rPr>
          <w:rFonts w:ascii="Times New Roman" w:eastAsia="Times New Roman" w:hAnsi="Times New Roman" w:cs="Times New Roman"/>
        </w:rPr>
        <w:t xml:space="preserve"> </w:t>
      </w:r>
      <w:proofErr w:type="spellStart"/>
      <w:r w:rsidRPr="008C4794">
        <w:rPr>
          <w:rFonts w:ascii="Times New Roman" w:eastAsia="Times New Roman" w:hAnsi="Times New Roman" w:cs="Times New Roman"/>
        </w:rPr>
        <w:t>Siadou</w:t>
      </w:r>
      <w:proofErr w:type="spellEnd"/>
      <w:r w:rsidRPr="008C4794">
        <w:rPr>
          <w:rFonts w:ascii="Times New Roman" w:eastAsia="Times New Roman" w:hAnsi="Times New Roman" w:cs="Times New Roman"/>
        </w:rPr>
        <w:t xml:space="preserve">-Martin, B. (2018). </w:t>
      </w:r>
      <w:r w:rsidRPr="0013307A">
        <w:rPr>
          <w:rFonts w:ascii="Times New Roman" w:eastAsia="Times New Roman" w:hAnsi="Times New Roman" w:cs="Times New Roman"/>
        </w:rPr>
        <w:t xml:space="preserve">Searching for humility: A new communicative approach toward consumers for brands. </w:t>
      </w:r>
      <w:proofErr w:type="spellStart"/>
      <w:r w:rsidRPr="000D54BF">
        <w:rPr>
          <w:rFonts w:ascii="Times New Roman" w:eastAsia="Times New Roman" w:hAnsi="Times New Roman" w:cs="Times New Roman"/>
          <w:i/>
          <w:iCs/>
        </w:rPr>
        <w:t>Projectics</w:t>
      </w:r>
      <w:proofErr w:type="spellEnd"/>
      <w:r w:rsidRPr="000D54BF">
        <w:rPr>
          <w:rFonts w:ascii="Times New Roman" w:eastAsia="Times New Roman" w:hAnsi="Times New Roman" w:cs="Times New Roman"/>
          <w:i/>
          <w:iCs/>
        </w:rPr>
        <w:t xml:space="preserve"> / </w:t>
      </w:r>
      <w:proofErr w:type="spellStart"/>
      <w:r w:rsidRPr="000D54BF">
        <w:rPr>
          <w:rFonts w:ascii="Times New Roman" w:eastAsia="Times New Roman" w:hAnsi="Times New Roman" w:cs="Times New Roman"/>
          <w:i/>
          <w:iCs/>
        </w:rPr>
        <w:t>Proyéctica</w:t>
      </w:r>
      <w:proofErr w:type="spellEnd"/>
      <w:r w:rsidRPr="000D54BF">
        <w:rPr>
          <w:rFonts w:ascii="Times New Roman" w:eastAsia="Times New Roman" w:hAnsi="Times New Roman" w:cs="Times New Roman"/>
          <w:i/>
          <w:iCs/>
        </w:rPr>
        <w:t xml:space="preserve"> / Projectique,</w:t>
      </w:r>
      <w:r w:rsidRPr="0013307A">
        <w:rPr>
          <w:rFonts w:ascii="Times New Roman" w:eastAsia="Times New Roman" w:hAnsi="Times New Roman" w:cs="Times New Roman"/>
        </w:rPr>
        <w:t xml:space="preserve"> 21(3), 103</w:t>
      </w:r>
      <w:r w:rsidR="00AF238A">
        <w:rPr>
          <w:rFonts w:ascii="Times New Roman" w:eastAsia="Times New Roman" w:hAnsi="Times New Roman" w:cs="Times New Roman"/>
        </w:rPr>
        <w:t>–</w:t>
      </w:r>
      <w:r w:rsidRPr="0013307A">
        <w:rPr>
          <w:rFonts w:ascii="Times New Roman" w:eastAsia="Times New Roman" w:hAnsi="Times New Roman" w:cs="Times New Roman"/>
        </w:rPr>
        <w:t>117. https://doi.org/10.3917/proj.021.0103.</w:t>
      </w:r>
    </w:p>
    <w:p w14:paraId="1DDCE180" w14:textId="562AE9ED" w:rsidR="361BB397" w:rsidRPr="0013307A" w:rsidRDefault="66F5159A"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Sharma, V., Mahajan, Y., &amp; Kapse, M. (2024). From outreach to outcome: exploring the impact of integrated marketing communication on the performance of small and medium-sized enterprises. </w:t>
      </w:r>
      <w:r w:rsidRPr="0013307A">
        <w:rPr>
          <w:rFonts w:ascii="Times New Roman" w:eastAsia="Times New Roman" w:hAnsi="Times New Roman" w:cs="Times New Roman"/>
          <w:i/>
          <w:iCs/>
        </w:rPr>
        <w:t>Cogent Business &amp; Management</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11</w:t>
      </w:r>
      <w:r w:rsidRPr="0013307A">
        <w:rPr>
          <w:rFonts w:ascii="Times New Roman" w:eastAsia="Times New Roman" w:hAnsi="Times New Roman" w:cs="Times New Roman"/>
        </w:rPr>
        <w:t>(1). https://doi.org/10.1080/23311975.2024.2371070</w:t>
      </w:r>
    </w:p>
    <w:p w14:paraId="10D19D29" w14:textId="77777777" w:rsidR="00C134DA" w:rsidRPr="0013307A" w:rsidRDefault="679B8D0B" w:rsidP="3B138F7B">
      <w:pPr>
        <w:spacing w:before="240" w:after="120" w:line="240" w:lineRule="auto"/>
        <w:rPr>
          <w:rFonts w:ascii="Times New Roman" w:eastAsia="Times New Roman" w:hAnsi="Times New Roman" w:cs="Times New Roman"/>
          <w:lang w:val="nl-NL"/>
        </w:rPr>
      </w:pPr>
      <w:r w:rsidRPr="0013307A">
        <w:rPr>
          <w:rFonts w:ascii="Times New Roman" w:eastAsia="Times New Roman" w:hAnsi="Times New Roman" w:cs="Times New Roman"/>
        </w:rPr>
        <w:t>Stern, M. (2022, July 13). H&amp;M case shows how greenwashing breaks brand promise.</w:t>
      </w:r>
      <w:r w:rsidR="32207A6D" w:rsidRPr="0013307A">
        <w:rPr>
          <w:rFonts w:ascii="Times New Roman" w:hAnsi="Times New Roman" w:cs="Times New Roman"/>
        </w:rPr>
        <w:br/>
      </w:r>
      <w:r w:rsidRPr="0013307A">
        <w:rPr>
          <w:rFonts w:ascii="Times New Roman" w:eastAsia="Times New Roman" w:hAnsi="Times New Roman" w:cs="Times New Roman"/>
          <w:i/>
          <w:iCs/>
          <w:lang w:val="nl-NL"/>
        </w:rPr>
        <w:t>Forbes</w:t>
      </w:r>
      <w:r w:rsidRPr="0013307A">
        <w:rPr>
          <w:rFonts w:ascii="Times New Roman" w:eastAsia="Times New Roman" w:hAnsi="Times New Roman" w:cs="Times New Roman"/>
          <w:lang w:val="nl-NL"/>
        </w:rPr>
        <w:t>. https://www.forbes.com/sites/retailwire/2022/07/13/hm-case-shows-how-greenwashing-breaks-brand-promise/</w:t>
      </w:r>
    </w:p>
    <w:p w14:paraId="55166FF8" w14:textId="62411E82" w:rsidR="00C134DA" w:rsidRPr="0013307A" w:rsidRDefault="679B8D0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Syed Alwi SF, Muhammad Ali S, Nguyen B. (2017). The importance of ethics in branding: Mediating effects of ethical branding on company reputation and brand loyalty. </w:t>
      </w:r>
      <w:r w:rsidRPr="0013307A">
        <w:rPr>
          <w:rFonts w:ascii="Times New Roman" w:eastAsia="Times New Roman" w:hAnsi="Times New Roman" w:cs="Times New Roman"/>
          <w:i/>
          <w:iCs/>
        </w:rPr>
        <w:t>Business Ethics Quarterly</w:t>
      </w:r>
      <w:r w:rsidRPr="0013307A">
        <w:rPr>
          <w:rFonts w:ascii="Times New Roman" w:eastAsia="Times New Roman" w:hAnsi="Times New Roman" w:cs="Times New Roman"/>
        </w:rPr>
        <w:t>, 27(3), 393</w:t>
      </w:r>
      <w:r w:rsidR="00A53BA7">
        <w:rPr>
          <w:rFonts w:ascii="Times New Roman" w:eastAsia="Times New Roman" w:hAnsi="Times New Roman" w:cs="Times New Roman"/>
        </w:rPr>
        <w:t>–</w:t>
      </w:r>
      <w:r w:rsidRPr="0013307A">
        <w:rPr>
          <w:rFonts w:ascii="Times New Roman" w:eastAsia="Times New Roman" w:hAnsi="Times New Roman" w:cs="Times New Roman"/>
        </w:rPr>
        <w:t>422. doi:10.1017/beq.2017.20</w:t>
      </w:r>
    </w:p>
    <w:p w14:paraId="58D25582" w14:textId="0BEE37FF" w:rsidR="00C134DA" w:rsidRPr="0013307A" w:rsidRDefault="69369265" w:rsidP="3B138F7B">
      <w:pPr>
        <w:spacing w:before="240" w:after="120" w:line="240" w:lineRule="auto"/>
        <w:rPr>
          <w:rFonts w:ascii="Times New Roman" w:hAnsi="Times New Roman" w:cs="Times New Roman"/>
        </w:rPr>
      </w:pPr>
      <w:r w:rsidRPr="0013307A">
        <w:rPr>
          <w:rFonts w:ascii="Times New Roman" w:eastAsia="Times New Roman" w:hAnsi="Times New Roman" w:cs="Times New Roman"/>
        </w:rPr>
        <w:t xml:space="preserve">Suchman, M. C. (1995). Managing legitimacy: Strategic and institutional approaches. </w:t>
      </w:r>
      <w:r w:rsidRPr="0013307A">
        <w:rPr>
          <w:rFonts w:ascii="Times New Roman" w:eastAsia="Times New Roman" w:hAnsi="Times New Roman" w:cs="Times New Roman"/>
          <w:i/>
          <w:iCs/>
        </w:rPr>
        <w:t>Academy of Management Review,</w:t>
      </w:r>
      <w:r w:rsidRPr="0013307A">
        <w:rPr>
          <w:rFonts w:ascii="Times New Roman" w:eastAsia="Times New Roman" w:hAnsi="Times New Roman" w:cs="Times New Roman"/>
        </w:rPr>
        <w:t xml:space="preserve"> 20(3), 571–610. </w:t>
      </w:r>
      <w:r w:rsidR="647918E3" w:rsidRPr="0013307A">
        <w:rPr>
          <w:rFonts w:ascii="Times New Roman" w:hAnsi="Times New Roman" w:cs="Times New Roman"/>
        </w:rPr>
        <w:t>https://doi.org/10.5465/amr.1995.9508080331</w:t>
      </w:r>
    </w:p>
    <w:p w14:paraId="48E63709" w14:textId="3C9B519F" w:rsidR="000B1311" w:rsidRPr="0013307A" w:rsidRDefault="647918E3" w:rsidP="3B138F7B">
      <w:pPr>
        <w:spacing w:before="240" w:after="120" w:line="240" w:lineRule="auto"/>
        <w:rPr>
          <w:rFonts w:ascii="Times New Roman" w:eastAsia="Times New Roman" w:hAnsi="Times New Roman" w:cs="Times New Roman"/>
          <w:lang w:val="nl-NL"/>
        </w:rPr>
      </w:pPr>
      <w:r w:rsidRPr="0013307A">
        <w:rPr>
          <w:rFonts w:ascii="Times New Roman" w:eastAsia="Times New Roman" w:hAnsi="Times New Roman" w:cs="Times New Roman"/>
        </w:rPr>
        <w:t xml:space="preserve">Tan, V. (2024, October 21). Leading in uncertain times: How transparent leadership shapes crisis communications post-Covid-19. </w:t>
      </w:r>
      <w:r w:rsidRPr="0013307A">
        <w:rPr>
          <w:rFonts w:ascii="Times New Roman" w:eastAsia="Times New Roman" w:hAnsi="Times New Roman" w:cs="Times New Roman"/>
          <w:i/>
          <w:iCs/>
          <w:lang w:val="nl-NL"/>
        </w:rPr>
        <w:t>Forbes</w:t>
      </w:r>
      <w:r w:rsidRPr="0013307A">
        <w:rPr>
          <w:rFonts w:ascii="Times New Roman" w:eastAsia="Times New Roman" w:hAnsi="Times New Roman" w:cs="Times New Roman"/>
          <w:lang w:val="nl-NL"/>
        </w:rPr>
        <w:t>. https://www.forbes.com/councils/forbescommunicationscouncil/2024/10/21/leading-in-uncertain-times-how-transparent-leadership-shapes-crisis-communications-post-covid-19/.</w:t>
      </w:r>
    </w:p>
    <w:p w14:paraId="0EEF9E59" w14:textId="3BBB8355" w:rsidR="00C134DA" w:rsidRPr="0013307A" w:rsidRDefault="0B161B6A"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Tao, Z., &amp; Shi, Y. (2025). The dynamic collaboration in crisis communication: A complex adaptive systems perspective. </w:t>
      </w:r>
      <w:r w:rsidRPr="0013307A">
        <w:rPr>
          <w:rFonts w:ascii="Times New Roman" w:eastAsia="Times New Roman" w:hAnsi="Times New Roman" w:cs="Times New Roman"/>
          <w:i/>
          <w:iCs/>
        </w:rPr>
        <w:t>Humanities &amp; Social Sciences Communications, 12</w:t>
      </w:r>
      <w:r w:rsidRPr="0013307A">
        <w:rPr>
          <w:rFonts w:ascii="Times New Roman" w:eastAsia="Times New Roman" w:hAnsi="Times New Roman" w:cs="Times New Roman"/>
        </w:rPr>
        <w:t>(1), 1–17. https://doi.org/10.1057/s41599-025-06155-2</w:t>
      </w:r>
      <w:r w:rsidR="4DBE64DA" w:rsidRPr="0013307A">
        <w:rPr>
          <w:rFonts w:ascii="Times New Roman" w:eastAsia="Times New Roman" w:hAnsi="Times New Roman" w:cs="Times New Roman"/>
        </w:rPr>
        <w:t>.</w:t>
      </w:r>
    </w:p>
    <w:p w14:paraId="66ABC145" w14:textId="68E3AFBD" w:rsidR="005F1528" w:rsidRPr="0013307A" w:rsidRDefault="5D6FC893"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Trickett, M. (2025, June 23). Why consumers are abandoning brands over one broken promise. </w:t>
      </w:r>
      <w:proofErr w:type="spellStart"/>
      <w:r w:rsidRPr="0013307A">
        <w:rPr>
          <w:rFonts w:ascii="Times New Roman" w:eastAsia="Times New Roman" w:hAnsi="Times New Roman" w:cs="Times New Roman"/>
          <w:i/>
          <w:iCs/>
        </w:rPr>
        <w:t>theHRDIRECTOR</w:t>
      </w:r>
      <w:proofErr w:type="spellEnd"/>
      <w:r w:rsidRPr="0013307A">
        <w:rPr>
          <w:rFonts w:ascii="Times New Roman" w:eastAsia="Times New Roman" w:hAnsi="Times New Roman" w:cs="Times New Roman"/>
        </w:rPr>
        <w:t xml:space="preserve">. </w:t>
      </w:r>
      <w:r w:rsidR="5B5FF55B" w:rsidRPr="0013307A">
        <w:rPr>
          <w:rFonts w:ascii="Times New Roman" w:eastAsia="Times New Roman" w:hAnsi="Times New Roman" w:cs="Times New Roman"/>
        </w:rPr>
        <w:t>https://www.thehrdirector.com/business-news/retail/consumer-exodus-66-british-consumers-abandon-brands-one-broken-promise/</w:t>
      </w:r>
      <w:r w:rsidRPr="0013307A">
        <w:rPr>
          <w:rFonts w:ascii="Times New Roman" w:eastAsia="Times New Roman" w:hAnsi="Times New Roman" w:cs="Times New Roman"/>
        </w:rPr>
        <w:t>.</w:t>
      </w:r>
    </w:p>
    <w:p w14:paraId="3FFE84FA" w14:textId="4DEDD9BF" w:rsidR="00C134DA" w:rsidRPr="0013307A" w:rsidRDefault="3F81EB26" w:rsidP="482E7F56">
      <w:pPr>
        <w:spacing w:before="120" w:after="120" w:line="240" w:lineRule="auto"/>
        <w:rPr>
          <w:rFonts w:ascii="Times New Roman" w:eastAsia="Times New Roman" w:hAnsi="Times New Roman" w:cs="Times New Roman"/>
        </w:rPr>
      </w:pPr>
      <w:r w:rsidRPr="0013307A">
        <w:rPr>
          <w:rFonts w:ascii="Times New Roman" w:eastAsia="Times New Roman" w:hAnsi="Times New Roman" w:cs="Times New Roman"/>
          <w:lang w:val="nl-NL"/>
        </w:rPr>
        <w:lastRenderedPageBreak/>
        <w:t xml:space="preserve">Tsang, S. J., Zhao, X., &amp; Chen, Y.-R. R. (2021). </w:t>
      </w:r>
      <w:r w:rsidRPr="0013307A">
        <w:rPr>
          <w:rFonts w:ascii="Times New Roman" w:eastAsia="Times New Roman" w:hAnsi="Times New Roman" w:cs="Times New Roman"/>
        </w:rPr>
        <w:t>Assessing mechanisms underlying the sharing of official and unofficial information during a pandemic</w:t>
      </w:r>
      <w:r w:rsidRPr="0013307A">
        <w:rPr>
          <w:rFonts w:ascii="Times New Roman" w:eastAsia="Times New Roman" w:hAnsi="Times New Roman" w:cs="Times New Roman"/>
          <w:i/>
          <w:iCs/>
        </w:rPr>
        <w:t>.</w:t>
      </w:r>
      <w:r w:rsidRPr="0013307A">
        <w:rPr>
          <w:rFonts w:ascii="Times New Roman" w:eastAsia="Times New Roman" w:hAnsi="Times New Roman" w:cs="Times New Roman"/>
        </w:rPr>
        <w:t xml:space="preserve"> </w:t>
      </w:r>
      <w:r w:rsidRPr="0013307A">
        <w:rPr>
          <w:rFonts w:ascii="Times New Roman" w:eastAsia="Times New Roman" w:hAnsi="Times New Roman" w:cs="Times New Roman"/>
          <w:i/>
          <w:iCs/>
        </w:rPr>
        <w:t>International Journal of Environmental Research and Public Health, 18</w:t>
      </w:r>
      <w:r w:rsidRPr="0013307A">
        <w:rPr>
          <w:rFonts w:ascii="Times New Roman" w:eastAsia="Times New Roman" w:hAnsi="Times New Roman" w:cs="Times New Roman"/>
        </w:rPr>
        <w:t>(24), 13298. https://doi.org/10.3390/ijerph182413298</w:t>
      </w:r>
      <w:r w:rsidR="00A20595">
        <w:rPr>
          <w:rFonts w:ascii="Times New Roman" w:eastAsia="Times New Roman" w:hAnsi="Times New Roman" w:cs="Times New Roman"/>
        </w:rPr>
        <w:t>.</w:t>
      </w:r>
    </w:p>
    <w:p w14:paraId="7841C8AF" w14:textId="40B3536F" w:rsidR="00632EF3" w:rsidRPr="008C4794" w:rsidRDefault="00632EF3" w:rsidP="007F1985">
      <w:pPr>
        <w:spacing w:before="120" w:after="240" w:line="240" w:lineRule="auto"/>
        <w:rPr>
          <w:rFonts w:ascii="Times New Roman" w:eastAsia="Times New Roman" w:hAnsi="Times New Roman" w:cs="Times New Roman"/>
          <w:color w:val="00B0F0"/>
        </w:rPr>
      </w:pPr>
      <w:r w:rsidRPr="00632EF3">
        <w:rPr>
          <w:rFonts w:ascii="Times New Roman" w:eastAsia="Times New Roman" w:hAnsi="Times New Roman" w:cs="Times New Roman"/>
          <w:color w:val="00B0F0"/>
        </w:rPr>
        <w:t>Udayanga, S. (2025). Reflexive and iterative thematic analysis (RITA): A design</w:t>
      </w:r>
      <w:r w:rsidRPr="00632EF3">
        <w:rPr>
          <w:rFonts w:ascii="Times New Roman" w:eastAsia="Times New Roman" w:hAnsi="Times New Roman" w:cs="Times New Roman"/>
          <w:color w:val="00B0F0"/>
        </w:rPr>
        <w:noBreakHyphen/>
        <w:t xml:space="preserve">framework for qualitative research. </w:t>
      </w:r>
      <w:r w:rsidRPr="00632EF3">
        <w:rPr>
          <w:rFonts w:ascii="Times New Roman" w:eastAsia="Times New Roman" w:hAnsi="Times New Roman" w:cs="Times New Roman"/>
          <w:i/>
          <w:iCs/>
          <w:color w:val="00B0F0"/>
        </w:rPr>
        <w:t>Qualitative Research,</w:t>
      </w:r>
      <w:r w:rsidRPr="00632EF3">
        <w:rPr>
          <w:rFonts w:ascii="Times New Roman" w:eastAsia="Times New Roman" w:hAnsi="Times New Roman" w:cs="Times New Roman"/>
          <w:color w:val="00B0F0"/>
        </w:rPr>
        <w:t xml:space="preserve"> 1–35. https://doi.org/10.1177/14687941251377282 </w:t>
      </w:r>
    </w:p>
    <w:p w14:paraId="3F82A84B" w14:textId="4F79370D" w:rsidR="007F1985" w:rsidRPr="007F1985" w:rsidRDefault="007F1985" w:rsidP="007F1985">
      <w:pPr>
        <w:spacing w:before="120" w:after="240" w:line="240" w:lineRule="auto"/>
        <w:rPr>
          <w:rFonts w:ascii="Times New Roman" w:eastAsia="Times New Roman" w:hAnsi="Times New Roman" w:cs="Times New Roman"/>
          <w:color w:val="00B0F0"/>
        </w:rPr>
      </w:pPr>
      <w:r w:rsidRPr="008C4794">
        <w:rPr>
          <w:rFonts w:ascii="Times New Roman" w:eastAsia="Times New Roman" w:hAnsi="Times New Roman" w:cs="Times New Roman"/>
          <w:color w:val="00B0F0"/>
        </w:rPr>
        <w:t xml:space="preserve">van Hulst, M., &amp; Visser, E. L. (2025). </w:t>
      </w:r>
      <w:r w:rsidRPr="007F1985">
        <w:rPr>
          <w:rFonts w:ascii="Times New Roman" w:eastAsia="Times New Roman" w:hAnsi="Times New Roman" w:cs="Times New Roman"/>
          <w:color w:val="00B0F0"/>
        </w:rPr>
        <w:t xml:space="preserve">Abductive analysis in qualitative research. </w:t>
      </w:r>
      <w:r w:rsidRPr="007F1985">
        <w:rPr>
          <w:rFonts w:ascii="Times New Roman" w:eastAsia="Times New Roman" w:hAnsi="Times New Roman" w:cs="Times New Roman"/>
          <w:i/>
          <w:iCs/>
          <w:color w:val="00B0F0"/>
        </w:rPr>
        <w:t>Public Administration Review, 85</w:t>
      </w:r>
      <w:r w:rsidRPr="007F1985">
        <w:rPr>
          <w:rFonts w:ascii="Times New Roman" w:eastAsia="Times New Roman" w:hAnsi="Times New Roman" w:cs="Times New Roman"/>
          <w:color w:val="00B0F0"/>
        </w:rPr>
        <w:t>(2), 567–580. https://doi.org/10.1111/puar.13856.</w:t>
      </w:r>
    </w:p>
    <w:p w14:paraId="5AF5FD2F" w14:textId="3391043E" w:rsidR="4461B1FF" w:rsidRPr="0013307A" w:rsidRDefault="4461B1FF" w:rsidP="60762060">
      <w:pPr>
        <w:spacing w:before="120" w:after="240" w:line="240" w:lineRule="auto"/>
        <w:rPr>
          <w:rFonts w:ascii="Times New Roman" w:eastAsia="Times New Roman" w:hAnsi="Times New Roman" w:cs="Times New Roman"/>
          <w:lang w:val="nl-NL"/>
        </w:rPr>
      </w:pPr>
      <w:r w:rsidRPr="0013307A">
        <w:rPr>
          <w:rFonts w:ascii="Times New Roman" w:eastAsia="Times New Roman" w:hAnsi="Times New Roman" w:cs="Times New Roman"/>
        </w:rPr>
        <w:t xml:space="preserve">Weisman, S. (2026, July 18). Money laundering bank manager sentenced as bank overhauls AML compliance. </w:t>
      </w:r>
      <w:r w:rsidRPr="0013307A">
        <w:rPr>
          <w:rFonts w:ascii="Times New Roman" w:eastAsia="Times New Roman" w:hAnsi="Times New Roman" w:cs="Times New Roman"/>
          <w:i/>
          <w:iCs/>
          <w:lang w:val="nl-NL"/>
        </w:rPr>
        <w:t>Forbes</w:t>
      </w:r>
      <w:r w:rsidRPr="0013307A">
        <w:rPr>
          <w:rFonts w:ascii="Times New Roman" w:eastAsia="Times New Roman" w:hAnsi="Times New Roman" w:cs="Times New Roman"/>
          <w:lang w:val="nl-NL"/>
        </w:rPr>
        <w:t>. https://www.forbes.com/sites/steveweisman/2026/07/18/money-laundering-bank-manager-sentenced-as-bank-overhauls-aml-compliance/</w:t>
      </w:r>
    </w:p>
    <w:p w14:paraId="69310376" w14:textId="5B4042B0" w:rsidR="00C134DA" w:rsidRPr="0013307A" w:rsidRDefault="11D40B82"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Webb, T. (2010, June 1). BP's clumsy response to oil spill threatens to make a bad situation worse. </w:t>
      </w:r>
      <w:r w:rsidRPr="0013307A">
        <w:rPr>
          <w:rFonts w:ascii="Times New Roman" w:eastAsia="Times New Roman" w:hAnsi="Times New Roman" w:cs="Times New Roman"/>
          <w:i/>
          <w:iCs/>
        </w:rPr>
        <w:t>The Guardian</w:t>
      </w:r>
      <w:r w:rsidRPr="0013307A">
        <w:rPr>
          <w:rFonts w:ascii="Times New Roman" w:eastAsia="Times New Roman" w:hAnsi="Times New Roman" w:cs="Times New Roman"/>
        </w:rPr>
        <w:t>. https://www.theguardian.com/business/2010/jun/01/bp-response-oil-spill-tony-hayward.</w:t>
      </w:r>
    </w:p>
    <w:p w14:paraId="6BE221F1" w14:textId="06D99178" w:rsidR="003559FA" w:rsidRPr="003559FA" w:rsidRDefault="003559FA" w:rsidP="003559FA">
      <w:pPr>
        <w:spacing w:before="240" w:after="120" w:line="240" w:lineRule="auto"/>
        <w:rPr>
          <w:rFonts w:ascii="Times New Roman" w:eastAsia="Times New Roman" w:hAnsi="Times New Roman" w:cs="Times New Roman"/>
          <w:color w:val="00B0F0"/>
        </w:rPr>
      </w:pPr>
      <w:r w:rsidRPr="003559FA">
        <w:rPr>
          <w:rFonts w:ascii="Times New Roman" w:eastAsia="Times New Roman" w:hAnsi="Times New Roman" w:cs="Times New Roman"/>
          <w:color w:val="00B0F0"/>
        </w:rPr>
        <w:t xml:space="preserve">Webb, A. (2026, April 24). 2026 crisis comms: Your brand’s survival guide. </w:t>
      </w:r>
      <w:r w:rsidRPr="003559FA">
        <w:rPr>
          <w:rFonts w:ascii="Times New Roman" w:eastAsia="Times New Roman" w:hAnsi="Times New Roman" w:cs="Times New Roman"/>
          <w:i/>
          <w:iCs/>
          <w:color w:val="00B0F0"/>
        </w:rPr>
        <w:t>Press Visibility</w:t>
      </w:r>
      <w:r w:rsidRPr="003559FA">
        <w:rPr>
          <w:rFonts w:ascii="Times New Roman" w:eastAsia="Times New Roman" w:hAnsi="Times New Roman" w:cs="Times New Roman"/>
          <w:color w:val="00B0F0"/>
        </w:rPr>
        <w:t>. https://pressvisibility.com/2026-crisis-comms-your-brands-survival-guide/</w:t>
      </w:r>
      <w:r>
        <w:rPr>
          <w:rFonts w:ascii="Times New Roman" w:eastAsia="Times New Roman" w:hAnsi="Times New Roman" w:cs="Times New Roman"/>
          <w:color w:val="00B0F0"/>
        </w:rPr>
        <w:t>.</w:t>
      </w:r>
    </w:p>
    <w:p w14:paraId="02AE6295" w14:textId="52D04FD4" w:rsidR="00C134DA" w:rsidRPr="00E04523" w:rsidRDefault="5FF01B78" w:rsidP="3B138F7B">
      <w:pPr>
        <w:spacing w:before="240" w:after="120" w:line="240" w:lineRule="auto"/>
        <w:rPr>
          <w:rFonts w:ascii="Times New Roman" w:eastAsia="Times New Roman" w:hAnsi="Times New Roman" w:cs="Times New Roman"/>
          <w:color w:val="00B0F0"/>
        </w:rPr>
      </w:pPr>
      <w:r w:rsidRPr="0013307A">
        <w:rPr>
          <w:rFonts w:ascii="Times New Roman" w:eastAsia="Times New Roman" w:hAnsi="Times New Roman" w:cs="Times New Roman"/>
          <w:lang w:val="it-IT"/>
        </w:rPr>
        <w:t xml:space="preserve">Wei, Y., Ekinci, Y., &amp; Sit, K. (2025). </w:t>
      </w:r>
      <w:r w:rsidRPr="0013307A">
        <w:rPr>
          <w:rFonts w:ascii="Times New Roman" w:eastAsia="Times New Roman" w:hAnsi="Times New Roman" w:cs="Times New Roman"/>
        </w:rPr>
        <w:t xml:space="preserve">More than law-bidding: A multi-staged consumer study on brand morality. </w:t>
      </w:r>
      <w:r w:rsidRPr="0013307A">
        <w:rPr>
          <w:rFonts w:ascii="Times New Roman" w:eastAsia="Times New Roman" w:hAnsi="Times New Roman" w:cs="Times New Roman"/>
          <w:i/>
          <w:iCs/>
        </w:rPr>
        <w:t xml:space="preserve">Psychology &amp; Marketing, </w:t>
      </w:r>
      <w:r w:rsidRPr="0013307A">
        <w:rPr>
          <w:rFonts w:ascii="Times New Roman" w:eastAsia="Times New Roman" w:hAnsi="Times New Roman" w:cs="Times New Roman"/>
        </w:rPr>
        <w:t xml:space="preserve">42, 600–614. </w:t>
      </w:r>
      <w:r w:rsidRPr="00187078">
        <w:rPr>
          <w:rFonts w:ascii="Times New Roman" w:eastAsia="Times New Roman" w:hAnsi="Times New Roman" w:cs="Times New Roman"/>
          <w:color w:val="00B0F0"/>
        </w:rPr>
        <w:t>https://doi.org/10.1002/mar.22139</w:t>
      </w:r>
      <w:r w:rsidR="00E04523" w:rsidRPr="00187078">
        <w:rPr>
          <w:rFonts w:ascii="Times New Roman" w:eastAsia="Times New Roman" w:hAnsi="Times New Roman" w:cs="Times New Roman"/>
          <w:color w:val="00B0F0"/>
        </w:rPr>
        <w:t>.</w:t>
      </w:r>
    </w:p>
    <w:p w14:paraId="4A6C2DF0" w14:textId="3E8A1866" w:rsidR="001A3B8C" w:rsidRPr="0013307A" w:rsidRDefault="679B8D0B" w:rsidP="3B138F7B">
      <w:pPr>
        <w:spacing w:before="240" w:after="120" w:line="240" w:lineRule="auto"/>
        <w:rPr>
          <w:rFonts w:ascii="Times New Roman" w:eastAsia="Times New Roman" w:hAnsi="Times New Roman" w:cs="Times New Roman"/>
        </w:rPr>
      </w:pPr>
      <w:proofErr w:type="spellStart"/>
      <w:r w:rsidRPr="00E64AA2">
        <w:rPr>
          <w:rFonts w:ascii="Times New Roman" w:eastAsia="Times New Roman" w:hAnsi="Times New Roman" w:cs="Times New Roman"/>
          <w:color w:val="00B0F0"/>
        </w:rPr>
        <w:t>Wienner</w:t>
      </w:r>
      <w:proofErr w:type="spellEnd"/>
      <w:r w:rsidRPr="00E64AA2">
        <w:rPr>
          <w:rFonts w:ascii="Times New Roman" w:eastAsia="Times New Roman" w:hAnsi="Times New Roman" w:cs="Times New Roman"/>
          <w:color w:val="00B0F0"/>
        </w:rPr>
        <w:t>-Bronner, D</w:t>
      </w:r>
      <w:r w:rsidRPr="0013307A">
        <w:rPr>
          <w:rFonts w:ascii="Times New Roman" w:eastAsia="Times New Roman" w:hAnsi="Times New Roman" w:cs="Times New Roman"/>
        </w:rPr>
        <w:t xml:space="preserve">. (2018, November 24). Why Dolce &amp; Gabbana’s China blunder could be such a disaster. </w:t>
      </w:r>
      <w:r w:rsidRPr="0013307A">
        <w:rPr>
          <w:rFonts w:ascii="Times New Roman" w:eastAsia="Times New Roman" w:hAnsi="Times New Roman" w:cs="Times New Roman"/>
          <w:i/>
          <w:iCs/>
        </w:rPr>
        <w:t>CNN Business.</w:t>
      </w:r>
      <w:r w:rsidRPr="0013307A">
        <w:rPr>
          <w:rFonts w:ascii="Times New Roman" w:eastAsia="Times New Roman" w:hAnsi="Times New Roman" w:cs="Times New Roman"/>
        </w:rPr>
        <w:t xml:space="preserve"> </w:t>
      </w:r>
      <w:r w:rsidR="77CDA254" w:rsidRPr="0013307A">
        <w:rPr>
          <w:rFonts w:ascii="Times New Roman" w:eastAsia="Times New Roman" w:hAnsi="Times New Roman" w:cs="Times New Roman"/>
        </w:rPr>
        <w:t>https://edition.cnn.com/2018/11/24/business/dolce-gabbana-china</w:t>
      </w:r>
    </w:p>
    <w:p w14:paraId="53F7528E" w14:textId="42459806" w:rsidR="000B571F" w:rsidRPr="008D6372" w:rsidRDefault="000B571F" w:rsidP="000B571F">
      <w:pPr>
        <w:spacing w:before="240" w:after="120" w:line="240" w:lineRule="auto"/>
        <w:rPr>
          <w:rFonts w:ascii="Times New Roman" w:eastAsia="Times New Roman" w:hAnsi="Times New Roman" w:cs="Times New Roman"/>
          <w:color w:val="00B0F0"/>
        </w:rPr>
      </w:pPr>
      <w:proofErr w:type="spellStart"/>
      <w:r w:rsidRPr="008D6372">
        <w:rPr>
          <w:rFonts w:ascii="Times New Roman" w:eastAsia="Times New Roman" w:hAnsi="Times New Roman" w:cs="Times New Roman"/>
          <w:color w:val="00B0F0"/>
        </w:rPr>
        <w:t>Wutich</w:t>
      </w:r>
      <w:proofErr w:type="spellEnd"/>
      <w:r w:rsidRPr="008D6372">
        <w:rPr>
          <w:rFonts w:ascii="Times New Roman" w:eastAsia="Times New Roman" w:hAnsi="Times New Roman" w:cs="Times New Roman"/>
          <w:color w:val="00B0F0"/>
        </w:rPr>
        <w:t xml:space="preserve">, A., Beresford, M., &amp; Bernard, H. R. (2024). Sample sizes for 10 types of qualitative data analysis: An integrative review, empirical guidance, and next steps. </w:t>
      </w:r>
      <w:r w:rsidRPr="008D6372">
        <w:rPr>
          <w:rFonts w:ascii="Times New Roman" w:eastAsia="Times New Roman" w:hAnsi="Times New Roman" w:cs="Times New Roman"/>
          <w:i/>
          <w:iCs/>
          <w:color w:val="00B0F0"/>
        </w:rPr>
        <w:t xml:space="preserve">International Journal of Qualitative Methods, </w:t>
      </w:r>
      <w:r w:rsidRPr="008D6372">
        <w:rPr>
          <w:rFonts w:ascii="Times New Roman" w:eastAsia="Times New Roman" w:hAnsi="Times New Roman" w:cs="Times New Roman"/>
          <w:color w:val="00B0F0"/>
        </w:rPr>
        <w:t>23, 1</w:t>
      </w:r>
      <w:r w:rsidR="008D6372">
        <w:rPr>
          <w:rFonts w:ascii="Times New Roman" w:eastAsia="Times New Roman" w:hAnsi="Times New Roman" w:cs="Times New Roman"/>
          <w:color w:val="00B0F0"/>
        </w:rPr>
        <w:t>–</w:t>
      </w:r>
      <w:r w:rsidRPr="008D6372">
        <w:rPr>
          <w:rFonts w:ascii="Times New Roman" w:eastAsia="Times New Roman" w:hAnsi="Times New Roman" w:cs="Times New Roman"/>
          <w:color w:val="00B0F0"/>
        </w:rPr>
        <w:t>14. https://doi.org/10.1177/16094069241296206</w:t>
      </w:r>
    </w:p>
    <w:p w14:paraId="76DA24D3" w14:textId="75FA1AA7" w:rsidR="00C134DA" w:rsidRPr="0013307A" w:rsidRDefault="77CDA254"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Yildirim, H. M., &amp; Türkmen, S. (2026). Beyond the cup: Exploring the dynamics from brand experience, personality, and prestige to trust, satisfaction and loyalty in coffee houses. </w:t>
      </w:r>
      <w:r w:rsidRPr="0013307A">
        <w:rPr>
          <w:rFonts w:ascii="Times New Roman" w:eastAsia="Times New Roman" w:hAnsi="Times New Roman" w:cs="Times New Roman"/>
          <w:i/>
          <w:iCs/>
        </w:rPr>
        <w:t>Journal of Quality Assurance in Hospitality &amp; Tourism,</w:t>
      </w:r>
      <w:r w:rsidRPr="0013307A">
        <w:rPr>
          <w:rFonts w:ascii="Times New Roman" w:eastAsia="Times New Roman" w:hAnsi="Times New Roman" w:cs="Times New Roman"/>
        </w:rPr>
        <w:t xml:space="preserve"> 1–21. https://doi.org/10.1080/1528008X.2026.2648333</w:t>
      </w:r>
    </w:p>
    <w:p w14:paraId="4A0A2BDB" w14:textId="096941E6" w:rsidR="4B57C9C6" w:rsidRPr="0013307A" w:rsidRDefault="07280F09"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Zamoum</w:t>
      </w:r>
      <w:proofErr w:type="spellEnd"/>
      <w:r w:rsidRPr="0013307A">
        <w:rPr>
          <w:rFonts w:ascii="Times New Roman" w:eastAsia="Times New Roman" w:hAnsi="Times New Roman" w:cs="Times New Roman"/>
        </w:rPr>
        <w:t>, K. (2026). The state of corporate communication transparency in the digital age: Review of recent literature. International Journal of Strategic Communication, 1–23. https://doi.org/10.1080/1553118X.2025.2610241</w:t>
      </w:r>
    </w:p>
    <w:p w14:paraId="36B737CD" w14:textId="53F1E038" w:rsidR="4B57C9C6" w:rsidRPr="0013307A" w:rsidRDefault="07D4A35D" w:rsidP="3B138F7B">
      <w:pPr>
        <w:spacing w:before="240" w:after="120" w:line="240" w:lineRule="auto"/>
        <w:rPr>
          <w:rFonts w:ascii="Times New Roman" w:eastAsia="Times New Roman" w:hAnsi="Times New Roman" w:cs="Times New Roman"/>
        </w:rPr>
      </w:pPr>
      <w:proofErr w:type="spellStart"/>
      <w:r w:rsidRPr="0013307A">
        <w:rPr>
          <w:rFonts w:ascii="Times New Roman" w:eastAsia="Times New Roman" w:hAnsi="Times New Roman" w:cs="Times New Roman"/>
        </w:rPr>
        <w:t>Zavattaro</w:t>
      </w:r>
      <w:proofErr w:type="spellEnd"/>
      <w:r w:rsidRPr="0013307A">
        <w:rPr>
          <w:rFonts w:ascii="Times New Roman" w:eastAsia="Times New Roman" w:hAnsi="Times New Roman" w:cs="Times New Roman"/>
        </w:rPr>
        <w:t xml:space="preserve">, F., &amp; Gille, F. (2026). </w:t>
      </w:r>
      <w:r w:rsidRPr="0013307A">
        <w:rPr>
          <w:rFonts w:ascii="Times New Roman" w:eastAsia="Times New Roman" w:hAnsi="Times New Roman" w:cs="Times New Roman"/>
          <w:i/>
          <w:iCs/>
        </w:rPr>
        <w:t>The 30</w:t>
      </w:r>
      <w:r w:rsidR="6E0AD249" w:rsidRPr="0013307A">
        <w:rPr>
          <w:rFonts w:ascii="Times New Roman" w:hAnsi="Times New Roman" w:cs="Times New Roman"/>
        </w:rPr>
        <w:noBreakHyphen/>
      </w:r>
      <w:r w:rsidRPr="0013307A">
        <w:rPr>
          <w:rFonts w:ascii="Times New Roman" w:eastAsia="Times New Roman" w:hAnsi="Times New Roman" w:cs="Times New Roman"/>
          <w:i/>
          <w:iCs/>
        </w:rPr>
        <w:t>minute interview methods guide: Lessons from over 100 interviews in the health policy domain</w:t>
      </w:r>
      <w:r w:rsidRPr="0013307A">
        <w:rPr>
          <w:rFonts w:ascii="Times New Roman" w:eastAsia="Times New Roman" w:hAnsi="Times New Roman" w:cs="Times New Roman"/>
        </w:rPr>
        <w:t>. International Journal of Qualitative Methods, 25, 1–8. https://doi.org/10.1177/16094069251414255</w:t>
      </w:r>
    </w:p>
    <w:p w14:paraId="4E9D3104" w14:textId="77777777" w:rsidR="009B7AE4" w:rsidRPr="0013307A" w:rsidRDefault="2277D01F"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Zhang, X., &amp; Zhang, H. (2026). Country identity at risk: Spillover effects of product-harm crises and the roles of crisis-induced negative emotions. Journal of Contingencies and Crisis Management, 34(1), e70121. https://doi.org/10.1111/1468-5973.70121</w:t>
      </w:r>
    </w:p>
    <w:p w14:paraId="3F527434" w14:textId="6D632E0C" w:rsidR="47CDE839" w:rsidRPr="0013307A" w:rsidRDefault="61ECA24B"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lang w:val="nl-NL"/>
        </w:rPr>
        <w:lastRenderedPageBreak/>
        <w:t xml:space="preserve">Zhang, P., Wei, Z., &amp; Kong, F. (2026). </w:t>
      </w:r>
      <w:r w:rsidRPr="0013307A">
        <w:rPr>
          <w:rFonts w:ascii="Times New Roman" w:eastAsia="Times New Roman" w:hAnsi="Times New Roman" w:cs="Times New Roman"/>
        </w:rPr>
        <w:t xml:space="preserve">Reconfiguring responsibility: An empirical analysis of crisis discourse and situational crisis communication on Douyin. </w:t>
      </w:r>
      <w:r w:rsidRPr="0013307A">
        <w:rPr>
          <w:rFonts w:ascii="Times New Roman" w:eastAsia="Times New Roman" w:hAnsi="Times New Roman" w:cs="Times New Roman"/>
          <w:i/>
          <w:iCs/>
        </w:rPr>
        <w:t>International Journal of Disaster Risk Science, 17</w:t>
      </w:r>
      <w:r w:rsidRPr="0013307A">
        <w:rPr>
          <w:rFonts w:ascii="Times New Roman" w:eastAsia="Times New Roman" w:hAnsi="Times New Roman" w:cs="Times New Roman"/>
        </w:rPr>
        <w:t>, 16–32. https://doi.org/10.1007/s13753-026-00693-2</w:t>
      </w:r>
      <w:r w:rsidR="00F2689A">
        <w:rPr>
          <w:rFonts w:ascii="Times New Roman" w:eastAsia="Times New Roman" w:hAnsi="Times New Roman" w:cs="Times New Roman"/>
        </w:rPr>
        <w:t>.</w:t>
      </w:r>
    </w:p>
    <w:p w14:paraId="4A6835E1" w14:textId="77777777" w:rsidR="0006117F" w:rsidRDefault="704D15D7" w:rsidP="3B138F7B">
      <w:pPr>
        <w:spacing w:before="240" w:after="120" w:line="240" w:lineRule="auto"/>
        <w:rPr>
          <w:rFonts w:ascii="Times New Roman" w:eastAsia="Times New Roman" w:hAnsi="Times New Roman" w:cs="Times New Roman"/>
        </w:rPr>
      </w:pPr>
      <w:r w:rsidRPr="0013307A">
        <w:rPr>
          <w:rFonts w:ascii="Times New Roman" w:eastAsia="Times New Roman" w:hAnsi="Times New Roman" w:cs="Times New Roman"/>
        </w:rPr>
        <w:t xml:space="preserve">Zhao, C., Li, Y., Zhang, Y., Li, L., &amp; Wang, K. (2026). Honesty, deception, or collusion? Quality information disclosure in live streaming commerce. </w:t>
      </w:r>
      <w:r w:rsidRPr="0013307A">
        <w:rPr>
          <w:rFonts w:ascii="Times New Roman" w:eastAsia="Times New Roman" w:hAnsi="Times New Roman" w:cs="Times New Roman"/>
          <w:i/>
          <w:iCs/>
        </w:rPr>
        <w:t>Managerial and Decision Economics, 47</w:t>
      </w:r>
      <w:r w:rsidRPr="0013307A">
        <w:rPr>
          <w:rFonts w:ascii="Times New Roman" w:eastAsia="Times New Roman" w:hAnsi="Times New Roman" w:cs="Times New Roman"/>
        </w:rPr>
        <w:t>(2), 309–332. https://doi.org/10.1002/mde.70038</w:t>
      </w:r>
      <w:r w:rsidR="00F2689A">
        <w:rPr>
          <w:rFonts w:ascii="Times New Roman" w:eastAsia="Times New Roman" w:hAnsi="Times New Roman" w:cs="Times New Roman"/>
        </w:rPr>
        <w:t>.</w:t>
      </w:r>
    </w:p>
    <w:p w14:paraId="6FE1C37E" w14:textId="387851D8" w:rsidR="00F2689A" w:rsidRDefault="00F2689A" w:rsidP="3B138F7B">
      <w:pPr>
        <w:spacing w:before="240" w:after="120" w:line="240" w:lineRule="auto"/>
        <w:rPr>
          <w:rFonts w:ascii="Times New Roman" w:eastAsia="Times New Roman" w:hAnsi="Times New Roman" w:cs="Times New Roman"/>
        </w:rPr>
        <w:sectPr w:rsidR="00F2689A">
          <w:pgSz w:w="11906" w:h="16838"/>
          <w:pgMar w:top="1440" w:right="1440" w:bottom="1440" w:left="1440" w:header="708" w:footer="708" w:gutter="0"/>
          <w:cols w:space="708"/>
          <w:docGrid w:linePitch="360"/>
        </w:sectPr>
      </w:pPr>
    </w:p>
    <w:p w14:paraId="682D4DA2" w14:textId="0B324163" w:rsidR="00930F44" w:rsidRPr="00563B5B" w:rsidRDefault="00930F44" w:rsidP="00855314">
      <w:pPr>
        <w:spacing w:before="120" w:after="120" w:line="240" w:lineRule="auto"/>
        <w:rPr>
          <w:rFonts w:ascii="Times New Roman" w:eastAsia="Times New Roman" w:hAnsi="Times New Roman" w:cs="Times New Roman"/>
          <w:color w:val="00B0F0"/>
        </w:rPr>
      </w:pPr>
    </w:p>
    <w:sectPr w:rsidR="00930F44" w:rsidRPr="00563B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B01E8B" w14:textId="77777777" w:rsidR="00AE7744" w:rsidRPr="000E7610" w:rsidRDefault="00AE7744">
      <w:pPr>
        <w:spacing w:after="0" w:line="240" w:lineRule="auto"/>
      </w:pPr>
      <w:r w:rsidRPr="000E7610">
        <w:separator/>
      </w:r>
    </w:p>
  </w:endnote>
  <w:endnote w:type="continuationSeparator" w:id="0">
    <w:p w14:paraId="506A2906" w14:textId="77777777" w:rsidR="00AE7744" w:rsidRPr="000E7610" w:rsidRDefault="00AE7744">
      <w:pPr>
        <w:spacing w:after="0" w:line="240" w:lineRule="auto"/>
      </w:pPr>
      <w:r w:rsidRPr="000E76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221A7519" w:rsidRPr="000E7610" w14:paraId="3145C5A7" w14:textId="77777777" w:rsidTr="221A7519">
      <w:trPr>
        <w:trHeight w:val="300"/>
      </w:trPr>
      <w:tc>
        <w:tcPr>
          <w:tcW w:w="3005" w:type="dxa"/>
        </w:tcPr>
        <w:p w14:paraId="112C8065" w14:textId="635168FD" w:rsidR="221A7519" w:rsidRPr="000E7610" w:rsidRDefault="221A7519" w:rsidP="221A7519">
          <w:pPr>
            <w:pStyle w:val="Header"/>
            <w:ind w:left="-115"/>
          </w:pPr>
        </w:p>
      </w:tc>
      <w:tc>
        <w:tcPr>
          <w:tcW w:w="3005" w:type="dxa"/>
        </w:tcPr>
        <w:p w14:paraId="3958B1B3" w14:textId="41B01F60" w:rsidR="221A7519" w:rsidRPr="000E7610" w:rsidRDefault="221A7519" w:rsidP="221A7519">
          <w:pPr>
            <w:pStyle w:val="Header"/>
            <w:jc w:val="center"/>
          </w:pPr>
        </w:p>
      </w:tc>
      <w:tc>
        <w:tcPr>
          <w:tcW w:w="3005" w:type="dxa"/>
        </w:tcPr>
        <w:p w14:paraId="33B56079" w14:textId="7486CD05" w:rsidR="221A7519" w:rsidRPr="000E7610" w:rsidRDefault="221A7519" w:rsidP="221A7519">
          <w:pPr>
            <w:pStyle w:val="Header"/>
            <w:ind w:right="-115"/>
            <w:jc w:val="right"/>
          </w:pPr>
          <w:r w:rsidRPr="000E7610">
            <w:fldChar w:fldCharType="begin"/>
          </w:r>
          <w:r w:rsidRPr="000E7610">
            <w:instrText>PAGE</w:instrText>
          </w:r>
          <w:r w:rsidRPr="000E7610">
            <w:fldChar w:fldCharType="separate"/>
          </w:r>
          <w:r w:rsidR="00A21053" w:rsidRPr="000E7610">
            <w:t>1</w:t>
          </w:r>
          <w:r w:rsidRPr="000E7610">
            <w:fldChar w:fldCharType="end"/>
          </w:r>
        </w:p>
      </w:tc>
    </w:tr>
  </w:tbl>
  <w:p w14:paraId="74B5BFE7" w14:textId="3397363D" w:rsidR="221A7519" w:rsidRPr="000E7610" w:rsidRDefault="221A7519" w:rsidP="221A7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eastAsia="Times New Roman" w:hAnsi="Times New Roman" w:cs="Times New Roman"/>
        <w:sz w:val="20"/>
        <w:szCs w:val="20"/>
      </w:rPr>
      <w:id w:val="-95867519"/>
      <w:docPartObj>
        <w:docPartGallery w:val="Page Numbers (Bottom of Page)"/>
        <w:docPartUnique/>
      </w:docPartObj>
    </w:sdtPr>
    <w:sdtContent>
      <w:p w14:paraId="428DB7EB" w14:textId="3F9BFE14" w:rsidR="221A7519" w:rsidRPr="000E7610" w:rsidRDefault="00B619E6" w:rsidP="0EBC59D1">
        <w:pPr>
          <w:pStyle w:val="Footer"/>
          <w:jc w:val="right"/>
          <w:rPr>
            <w:sz w:val="20"/>
            <w:szCs w:val="20"/>
          </w:rPr>
        </w:pPr>
        <w:r w:rsidRPr="0EBC59D1">
          <w:rPr>
            <w:rFonts w:ascii="Times New Roman" w:eastAsia="Times New Roman" w:hAnsi="Times New Roman" w:cs="Times New Roman"/>
            <w:sz w:val="20"/>
            <w:szCs w:val="20"/>
          </w:rPr>
          <w:fldChar w:fldCharType="begin"/>
        </w:r>
        <w:r>
          <w:instrText xml:space="preserve"> PAGE   \* MERGEFORMAT </w:instrText>
        </w:r>
        <w:r w:rsidRPr="0EBC59D1">
          <w:fldChar w:fldCharType="separate"/>
        </w:r>
        <w:r w:rsidR="0EBC59D1" w:rsidRPr="0EBC59D1">
          <w:rPr>
            <w:rFonts w:ascii="Times New Roman" w:eastAsia="Times New Roman" w:hAnsi="Times New Roman" w:cs="Times New Roman"/>
            <w:sz w:val="20"/>
            <w:szCs w:val="20"/>
          </w:rPr>
          <w:t>2</w:t>
        </w:r>
        <w:r w:rsidRPr="0EBC59D1">
          <w:rPr>
            <w:rFonts w:ascii="Times New Roman" w:eastAsia="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FF6A30" w14:textId="77777777" w:rsidR="00AE7744" w:rsidRPr="000E7610" w:rsidRDefault="00AE7744">
      <w:pPr>
        <w:spacing w:after="0" w:line="240" w:lineRule="auto"/>
      </w:pPr>
      <w:r w:rsidRPr="000E7610">
        <w:separator/>
      </w:r>
    </w:p>
  </w:footnote>
  <w:footnote w:type="continuationSeparator" w:id="0">
    <w:p w14:paraId="640C9499" w14:textId="77777777" w:rsidR="00AE7744" w:rsidRPr="000E7610" w:rsidRDefault="00AE7744">
      <w:pPr>
        <w:spacing w:after="0" w:line="240" w:lineRule="auto"/>
      </w:pPr>
      <w:r w:rsidRPr="000E76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221A7519" w:rsidRPr="000E7610" w14:paraId="6D429658" w14:textId="77777777" w:rsidTr="221A7519">
      <w:trPr>
        <w:trHeight w:val="300"/>
      </w:trPr>
      <w:tc>
        <w:tcPr>
          <w:tcW w:w="3005" w:type="dxa"/>
        </w:tcPr>
        <w:p w14:paraId="2DFE1B7E" w14:textId="778D5B8A" w:rsidR="221A7519" w:rsidRPr="000E7610" w:rsidRDefault="221A7519" w:rsidP="221A7519">
          <w:pPr>
            <w:pStyle w:val="Header"/>
            <w:ind w:left="-115"/>
          </w:pPr>
        </w:p>
      </w:tc>
      <w:tc>
        <w:tcPr>
          <w:tcW w:w="3005" w:type="dxa"/>
        </w:tcPr>
        <w:p w14:paraId="353D8FBB" w14:textId="56E617F0" w:rsidR="221A7519" w:rsidRPr="000E7610" w:rsidRDefault="221A7519" w:rsidP="221A7519">
          <w:pPr>
            <w:pStyle w:val="Header"/>
            <w:jc w:val="center"/>
          </w:pPr>
        </w:p>
      </w:tc>
      <w:tc>
        <w:tcPr>
          <w:tcW w:w="3005" w:type="dxa"/>
        </w:tcPr>
        <w:p w14:paraId="4E3D2695" w14:textId="176F8583" w:rsidR="221A7519" w:rsidRPr="000E7610" w:rsidRDefault="221A7519" w:rsidP="221A7519">
          <w:pPr>
            <w:pStyle w:val="Header"/>
            <w:ind w:right="-115"/>
            <w:jc w:val="right"/>
          </w:pPr>
        </w:p>
      </w:tc>
    </w:tr>
  </w:tbl>
  <w:p w14:paraId="0B88BC10" w14:textId="7247C214" w:rsidR="221A7519" w:rsidRPr="000E7610" w:rsidRDefault="221A7519" w:rsidP="221A7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43C18" w14:textId="493C6B86" w:rsidR="221A7519" w:rsidRPr="00D27862" w:rsidRDefault="221A7519" w:rsidP="00D27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CAF6A"/>
    <w:multiLevelType w:val="hybridMultilevel"/>
    <w:tmpl w:val="2E2A7BA0"/>
    <w:lvl w:ilvl="0" w:tplc="2D486B46">
      <w:start w:val="1"/>
      <w:numFmt w:val="bullet"/>
      <w:lvlText w:val="-"/>
      <w:lvlJc w:val="left"/>
      <w:pPr>
        <w:ind w:left="360" w:hanging="360"/>
      </w:pPr>
      <w:rPr>
        <w:rFonts w:ascii="Aptos" w:hAnsi="Aptos" w:hint="default"/>
      </w:rPr>
    </w:lvl>
    <w:lvl w:ilvl="1" w:tplc="E22EABC8">
      <w:start w:val="1"/>
      <w:numFmt w:val="bullet"/>
      <w:lvlText w:val="o"/>
      <w:lvlJc w:val="left"/>
      <w:pPr>
        <w:ind w:left="1080" w:hanging="360"/>
      </w:pPr>
      <w:rPr>
        <w:rFonts w:ascii="Courier New" w:hAnsi="Courier New" w:hint="default"/>
      </w:rPr>
    </w:lvl>
    <w:lvl w:ilvl="2" w:tplc="BA40C63C">
      <w:start w:val="1"/>
      <w:numFmt w:val="bullet"/>
      <w:lvlText w:val=""/>
      <w:lvlJc w:val="left"/>
      <w:pPr>
        <w:ind w:left="1800" w:hanging="360"/>
      </w:pPr>
      <w:rPr>
        <w:rFonts w:ascii="Wingdings" w:hAnsi="Wingdings" w:hint="default"/>
      </w:rPr>
    </w:lvl>
    <w:lvl w:ilvl="3" w:tplc="670EE45C">
      <w:start w:val="1"/>
      <w:numFmt w:val="bullet"/>
      <w:lvlText w:val=""/>
      <w:lvlJc w:val="left"/>
      <w:pPr>
        <w:ind w:left="2520" w:hanging="360"/>
      </w:pPr>
      <w:rPr>
        <w:rFonts w:ascii="Symbol" w:hAnsi="Symbol" w:hint="default"/>
      </w:rPr>
    </w:lvl>
    <w:lvl w:ilvl="4" w:tplc="3F32EEF2">
      <w:start w:val="1"/>
      <w:numFmt w:val="bullet"/>
      <w:lvlText w:val="o"/>
      <w:lvlJc w:val="left"/>
      <w:pPr>
        <w:ind w:left="3240" w:hanging="360"/>
      </w:pPr>
      <w:rPr>
        <w:rFonts w:ascii="Courier New" w:hAnsi="Courier New" w:hint="default"/>
      </w:rPr>
    </w:lvl>
    <w:lvl w:ilvl="5" w:tplc="3AAE8866">
      <w:start w:val="1"/>
      <w:numFmt w:val="bullet"/>
      <w:lvlText w:val=""/>
      <w:lvlJc w:val="left"/>
      <w:pPr>
        <w:ind w:left="3960" w:hanging="360"/>
      </w:pPr>
      <w:rPr>
        <w:rFonts w:ascii="Wingdings" w:hAnsi="Wingdings" w:hint="default"/>
      </w:rPr>
    </w:lvl>
    <w:lvl w:ilvl="6" w:tplc="518E1112">
      <w:start w:val="1"/>
      <w:numFmt w:val="bullet"/>
      <w:lvlText w:val=""/>
      <w:lvlJc w:val="left"/>
      <w:pPr>
        <w:ind w:left="4680" w:hanging="360"/>
      </w:pPr>
      <w:rPr>
        <w:rFonts w:ascii="Symbol" w:hAnsi="Symbol" w:hint="default"/>
      </w:rPr>
    </w:lvl>
    <w:lvl w:ilvl="7" w:tplc="65BE9958">
      <w:start w:val="1"/>
      <w:numFmt w:val="bullet"/>
      <w:lvlText w:val="o"/>
      <w:lvlJc w:val="left"/>
      <w:pPr>
        <w:ind w:left="5400" w:hanging="360"/>
      </w:pPr>
      <w:rPr>
        <w:rFonts w:ascii="Courier New" w:hAnsi="Courier New" w:hint="default"/>
      </w:rPr>
    </w:lvl>
    <w:lvl w:ilvl="8" w:tplc="4D344C80">
      <w:start w:val="1"/>
      <w:numFmt w:val="bullet"/>
      <w:lvlText w:val=""/>
      <w:lvlJc w:val="left"/>
      <w:pPr>
        <w:ind w:left="6120" w:hanging="360"/>
      </w:pPr>
      <w:rPr>
        <w:rFonts w:ascii="Wingdings" w:hAnsi="Wingdings" w:hint="default"/>
      </w:rPr>
    </w:lvl>
  </w:abstractNum>
  <w:abstractNum w:abstractNumId="1" w15:restartNumberingAfterBreak="0">
    <w:nsid w:val="00625907"/>
    <w:multiLevelType w:val="multilevel"/>
    <w:tmpl w:val="611497C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E8963"/>
    <w:multiLevelType w:val="hybridMultilevel"/>
    <w:tmpl w:val="6ABE8914"/>
    <w:lvl w:ilvl="0" w:tplc="40F2D84E">
      <w:start w:val="1"/>
      <w:numFmt w:val="bullet"/>
      <w:lvlText w:val="-"/>
      <w:lvlJc w:val="left"/>
      <w:pPr>
        <w:ind w:left="360" w:hanging="360"/>
      </w:pPr>
      <w:rPr>
        <w:rFonts w:ascii="Aptos" w:hAnsi="Aptos" w:hint="default"/>
      </w:rPr>
    </w:lvl>
    <w:lvl w:ilvl="1" w:tplc="AE325E16">
      <w:start w:val="1"/>
      <w:numFmt w:val="bullet"/>
      <w:lvlText w:val="o"/>
      <w:lvlJc w:val="left"/>
      <w:pPr>
        <w:ind w:left="1080" w:hanging="360"/>
      </w:pPr>
      <w:rPr>
        <w:rFonts w:ascii="Courier New" w:hAnsi="Courier New" w:hint="default"/>
      </w:rPr>
    </w:lvl>
    <w:lvl w:ilvl="2" w:tplc="E71CB820">
      <w:start w:val="1"/>
      <w:numFmt w:val="bullet"/>
      <w:lvlText w:val=""/>
      <w:lvlJc w:val="left"/>
      <w:pPr>
        <w:ind w:left="1800" w:hanging="360"/>
      </w:pPr>
      <w:rPr>
        <w:rFonts w:ascii="Wingdings" w:hAnsi="Wingdings" w:hint="default"/>
      </w:rPr>
    </w:lvl>
    <w:lvl w:ilvl="3" w:tplc="2D6AA02C">
      <w:start w:val="1"/>
      <w:numFmt w:val="bullet"/>
      <w:lvlText w:val=""/>
      <w:lvlJc w:val="left"/>
      <w:pPr>
        <w:ind w:left="2520" w:hanging="360"/>
      </w:pPr>
      <w:rPr>
        <w:rFonts w:ascii="Symbol" w:hAnsi="Symbol" w:hint="default"/>
      </w:rPr>
    </w:lvl>
    <w:lvl w:ilvl="4" w:tplc="373C74BA">
      <w:start w:val="1"/>
      <w:numFmt w:val="bullet"/>
      <w:lvlText w:val="o"/>
      <w:lvlJc w:val="left"/>
      <w:pPr>
        <w:ind w:left="3240" w:hanging="360"/>
      </w:pPr>
      <w:rPr>
        <w:rFonts w:ascii="Courier New" w:hAnsi="Courier New" w:hint="default"/>
      </w:rPr>
    </w:lvl>
    <w:lvl w:ilvl="5" w:tplc="63B2410C">
      <w:start w:val="1"/>
      <w:numFmt w:val="bullet"/>
      <w:lvlText w:val=""/>
      <w:lvlJc w:val="left"/>
      <w:pPr>
        <w:ind w:left="3960" w:hanging="360"/>
      </w:pPr>
      <w:rPr>
        <w:rFonts w:ascii="Wingdings" w:hAnsi="Wingdings" w:hint="default"/>
      </w:rPr>
    </w:lvl>
    <w:lvl w:ilvl="6" w:tplc="E550EB0E">
      <w:start w:val="1"/>
      <w:numFmt w:val="bullet"/>
      <w:lvlText w:val=""/>
      <w:lvlJc w:val="left"/>
      <w:pPr>
        <w:ind w:left="4680" w:hanging="360"/>
      </w:pPr>
      <w:rPr>
        <w:rFonts w:ascii="Symbol" w:hAnsi="Symbol" w:hint="default"/>
      </w:rPr>
    </w:lvl>
    <w:lvl w:ilvl="7" w:tplc="F7643E7A">
      <w:start w:val="1"/>
      <w:numFmt w:val="bullet"/>
      <w:lvlText w:val="o"/>
      <w:lvlJc w:val="left"/>
      <w:pPr>
        <w:ind w:left="5400" w:hanging="360"/>
      </w:pPr>
      <w:rPr>
        <w:rFonts w:ascii="Courier New" w:hAnsi="Courier New" w:hint="default"/>
      </w:rPr>
    </w:lvl>
    <w:lvl w:ilvl="8" w:tplc="618A4AE4">
      <w:start w:val="1"/>
      <w:numFmt w:val="bullet"/>
      <w:lvlText w:val=""/>
      <w:lvlJc w:val="left"/>
      <w:pPr>
        <w:ind w:left="6120" w:hanging="360"/>
      </w:pPr>
      <w:rPr>
        <w:rFonts w:ascii="Wingdings" w:hAnsi="Wingdings" w:hint="default"/>
      </w:rPr>
    </w:lvl>
  </w:abstractNum>
  <w:abstractNum w:abstractNumId="3" w15:restartNumberingAfterBreak="0">
    <w:nsid w:val="02A1179F"/>
    <w:multiLevelType w:val="multilevel"/>
    <w:tmpl w:val="DD38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CF3AE2"/>
    <w:multiLevelType w:val="multilevel"/>
    <w:tmpl w:val="402AF7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88DBE7"/>
    <w:multiLevelType w:val="hybridMultilevel"/>
    <w:tmpl w:val="103C4248"/>
    <w:lvl w:ilvl="0" w:tplc="520884C2">
      <w:start w:val="1"/>
      <w:numFmt w:val="bullet"/>
      <w:lvlText w:val=""/>
      <w:lvlJc w:val="left"/>
      <w:pPr>
        <w:ind w:left="360" w:hanging="360"/>
      </w:pPr>
      <w:rPr>
        <w:rFonts w:ascii="Symbol" w:hAnsi="Symbol" w:hint="default"/>
      </w:rPr>
    </w:lvl>
    <w:lvl w:ilvl="1" w:tplc="A37C3A60">
      <w:start w:val="1"/>
      <w:numFmt w:val="bullet"/>
      <w:lvlText w:val="o"/>
      <w:lvlJc w:val="left"/>
      <w:pPr>
        <w:ind w:left="1080" w:hanging="360"/>
      </w:pPr>
      <w:rPr>
        <w:rFonts w:ascii="Courier New" w:hAnsi="Courier New" w:hint="default"/>
      </w:rPr>
    </w:lvl>
    <w:lvl w:ilvl="2" w:tplc="CAA224F2">
      <w:start w:val="1"/>
      <w:numFmt w:val="bullet"/>
      <w:lvlText w:val=""/>
      <w:lvlJc w:val="left"/>
      <w:pPr>
        <w:ind w:left="1800" w:hanging="360"/>
      </w:pPr>
      <w:rPr>
        <w:rFonts w:ascii="Wingdings" w:hAnsi="Wingdings" w:hint="default"/>
      </w:rPr>
    </w:lvl>
    <w:lvl w:ilvl="3" w:tplc="D5607212">
      <w:start w:val="1"/>
      <w:numFmt w:val="bullet"/>
      <w:lvlText w:val=""/>
      <w:lvlJc w:val="left"/>
      <w:pPr>
        <w:ind w:left="2520" w:hanging="360"/>
      </w:pPr>
      <w:rPr>
        <w:rFonts w:ascii="Symbol" w:hAnsi="Symbol" w:hint="default"/>
      </w:rPr>
    </w:lvl>
    <w:lvl w:ilvl="4" w:tplc="A2CE5364">
      <w:start w:val="1"/>
      <w:numFmt w:val="bullet"/>
      <w:lvlText w:val="o"/>
      <w:lvlJc w:val="left"/>
      <w:pPr>
        <w:ind w:left="3240" w:hanging="360"/>
      </w:pPr>
      <w:rPr>
        <w:rFonts w:ascii="Courier New" w:hAnsi="Courier New" w:hint="default"/>
      </w:rPr>
    </w:lvl>
    <w:lvl w:ilvl="5" w:tplc="A9385D0C">
      <w:start w:val="1"/>
      <w:numFmt w:val="bullet"/>
      <w:lvlText w:val=""/>
      <w:lvlJc w:val="left"/>
      <w:pPr>
        <w:ind w:left="3960" w:hanging="360"/>
      </w:pPr>
      <w:rPr>
        <w:rFonts w:ascii="Wingdings" w:hAnsi="Wingdings" w:hint="default"/>
      </w:rPr>
    </w:lvl>
    <w:lvl w:ilvl="6" w:tplc="083AD688">
      <w:start w:val="1"/>
      <w:numFmt w:val="bullet"/>
      <w:lvlText w:val=""/>
      <w:lvlJc w:val="left"/>
      <w:pPr>
        <w:ind w:left="4680" w:hanging="360"/>
      </w:pPr>
      <w:rPr>
        <w:rFonts w:ascii="Symbol" w:hAnsi="Symbol" w:hint="default"/>
      </w:rPr>
    </w:lvl>
    <w:lvl w:ilvl="7" w:tplc="B7C0D7E8">
      <w:start w:val="1"/>
      <w:numFmt w:val="bullet"/>
      <w:lvlText w:val="o"/>
      <w:lvlJc w:val="left"/>
      <w:pPr>
        <w:ind w:left="5400" w:hanging="360"/>
      </w:pPr>
      <w:rPr>
        <w:rFonts w:ascii="Courier New" w:hAnsi="Courier New" w:hint="default"/>
      </w:rPr>
    </w:lvl>
    <w:lvl w:ilvl="8" w:tplc="81D06F4A">
      <w:start w:val="1"/>
      <w:numFmt w:val="bullet"/>
      <w:lvlText w:val=""/>
      <w:lvlJc w:val="left"/>
      <w:pPr>
        <w:ind w:left="6120" w:hanging="360"/>
      </w:pPr>
      <w:rPr>
        <w:rFonts w:ascii="Wingdings" w:hAnsi="Wingdings" w:hint="default"/>
      </w:rPr>
    </w:lvl>
  </w:abstractNum>
  <w:abstractNum w:abstractNumId="6" w15:restartNumberingAfterBreak="0">
    <w:nsid w:val="066FACF7"/>
    <w:multiLevelType w:val="hybridMultilevel"/>
    <w:tmpl w:val="2C38EAE8"/>
    <w:lvl w:ilvl="0" w:tplc="73B2FBBA">
      <w:start w:val="1"/>
      <w:numFmt w:val="bullet"/>
      <w:lvlText w:val="-"/>
      <w:lvlJc w:val="left"/>
      <w:pPr>
        <w:ind w:left="360" w:hanging="360"/>
      </w:pPr>
      <w:rPr>
        <w:rFonts w:ascii="Aptos" w:hAnsi="Aptos" w:hint="default"/>
      </w:rPr>
    </w:lvl>
    <w:lvl w:ilvl="1" w:tplc="ADAE88A0">
      <w:start w:val="1"/>
      <w:numFmt w:val="bullet"/>
      <w:lvlText w:val="o"/>
      <w:lvlJc w:val="left"/>
      <w:pPr>
        <w:ind w:left="1080" w:hanging="360"/>
      </w:pPr>
      <w:rPr>
        <w:rFonts w:ascii="Courier New" w:hAnsi="Courier New" w:hint="default"/>
      </w:rPr>
    </w:lvl>
    <w:lvl w:ilvl="2" w:tplc="FE8AAADA">
      <w:start w:val="1"/>
      <w:numFmt w:val="bullet"/>
      <w:lvlText w:val=""/>
      <w:lvlJc w:val="left"/>
      <w:pPr>
        <w:ind w:left="1800" w:hanging="360"/>
      </w:pPr>
      <w:rPr>
        <w:rFonts w:ascii="Wingdings" w:hAnsi="Wingdings" w:hint="default"/>
      </w:rPr>
    </w:lvl>
    <w:lvl w:ilvl="3" w:tplc="D9C0237E">
      <w:start w:val="1"/>
      <w:numFmt w:val="bullet"/>
      <w:lvlText w:val=""/>
      <w:lvlJc w:val="left"/>
      <w:pPr>
        <w:ind w:left="2520" w:hanging="360"/>
      </w:pPr>
      <w:rPr>
        <w:rFonts w:ascii="Symbol" w:hAnsi="Symbol" w:hint="default"/>
      </w:rPr>
    </w:lvl>
    <w:lvl w:ilvl="4" w:tplc="0D8290B6">
      <w:start w:val="1"/>
      <w:numFmt w:val="bullet"/>
      <w:lvlText w:val="o"/>
      <w:lvlJc w:val="left"/>
      <w:pPr>
        <w:ind w:left="3240" w:hanging="360"/>
      </w:pPr>
      <w:rPr>
        <w:rFonts w:ascii="Courier New" w:hAnsi="Courier New" w:hint="default"/>
      </w:rPr>
    </w:lvl>
    <w:lvl w:ilvl="5" w:tplc="3B105236">
      <w:start w:val="1"/>
      <w:numFmt w:val="bullet"/>
      <w:lvlText w:val=""/>
      <w:lvlJc w:val="left"/>
      <w:pPr>
        <w:ind w:left="3960" w:hanging="360"/>
      </w:pPr>
      <w:rPr>
        <w:rFonts w:ascii="Wingdings" w:hAnsi="Wingdings" w:hint="default"/>
      </w:rPr>
    </w:lvl>
    <w:lvl w:ilvl="6" w:tplc="319A61A2">
      <w:start w:val="1"/>
      <w:numFmt w:val="bullet"/>
      <w:lvlText w:val=""/>
      <w:lvlJc w:val="left"/>
      <w:pPr>
        <w:ind w:left="4680" w:hanging="360"/>
      </w:pPr>
      <w:rPr>
        <w:rFonts w:ascii="Symbol" w:hAnsi="Symbol" w:hint="default"/>
      </w:rPr>
    </w:lvl>
    <w:lvl w:ilvl="7" w:tplc="16F889C6">
      <w:start w:val="1"/>
      <w:numFmt w:val="bullet"/>
      <w:lvlText w:val="o"/>
      <w:lvlJc w:val="left"/>
      <w:pPr>
        <w:ind w:left="5400" w:hanging="360"/>
      </w:pPr>
      <w:rPr>
        <w:rFonts w:ascii="Courier New" w:hAnsi="Courier New" w:hint="default"/>
      </w:rPr>
    </w:lvl>
    <w:lvl w:ilvl="8" w:tplc="01BAB38C">
      <w:start w:val="1"/>
      <w:numFmt w:val="bullet"/>
      <w:lvlText w:val=""/>
      <w:lvlJc w:val="left"/>
      <w:pPr>
        <w:ind w:left="6120" w:hanging="360"/>
      </w:pPr>
      <w:rPr>
        <w:rFonts w:ascii="Wingdings" w:hAnsi="Wingdings" w:hint="default"/>
      </w:rPr>
    </w:lvl>
  </w:abstractNum>
  <w:abstractNum w:abstractNumId="7" w15:restartNumberingAfterBreak="0">
    <w:nsid w:val="075F0A66"/>
    <w:multiLevelType w:val="multilevel"/>
    <w:tmpl w:val="5EBE09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76CA6B"/>
    <w:multiLevelType w:val="hybridMultilevel"/>
    <w:tmpl w:val="F704FE0A"/>
    <w:lvl w:ilvl="0" w:tplc="6BAAB008">
      <w:start w:val="1"/>
      <w:numFmt w:val="bullet"/>
      <w:lvlText w:val="-"/>
      <w:lvlJc w:val="left"/>
      <w:pPr>
        <w:ind w:left="360" w:hanging="360"/>
      </w:pPr>
      <w:rPr>
        <w:rFonts w:ascii="Aptos" w:hAnsi="Aptos" w:hint="default"/>
      </w:rPr>
    </w:lvl>
    <w:lvl w:ilvl="1" w:tplc="A82C366E">
      <w:start w:val="1"/>
      <w:numFmt w:val="bullet"/>
      <w:lvlText w:val="o"/>
      <w:lvlJc w:val="left"/>
      <w:pPr>
        <w:ind w:left="1080" w:hanging="360"/>
      </w:pPr>
      <w:rPr>
        <w:rFonts w:ascii="Courier New" w:hAnsi="Courier New" w:hint="default"/>
      </w:rPr>
    </w:lvl>
    <w:lvl w:ilvl="2" w:tplc="7B04EBAA">
      <w:start w:val="1"/>
      <w:numFmt w:val="bullet"/>
      <w:lvlText w:val=""/>
      <w:lvlJc w:val="left"/>
      <w:pPr>
        <w:ind w:left="1800" w:hanging="360"/>
      </w:pPr>
      <w:rPr>
        <w:rFonts w:ascii="Wingdings" w:hAnsi="Wingdings" w:hint="default"/>
      </w:rPr>
    </w:lvl>
    <w:lvl w:ilvl="3" w:tplc="5C6C270E">
      <w:start w:val="1"/>
      <w:numFmt w:val="bullet"/>
      <w:lvlText w:val=""/>
      <w:lvlJc w:val="left"/>
      <w:pPr>
        <w:ind w:left="2520" w:hanging="360"/>
      </w:pPr>
      <w:rPr>
        <w:rFonts w:ascii="Symbol" w:hAnsi="Symbol" w:hint="default"/>
      </w:rPr>
    </w:lvl>
    <w:lvl w:ilvl="4" w:tplc="D0C47570">
      <w:start w:val="1"/>
      <w:numFmt w:val="bullet"/>
      <w:lvlText w:val="o"/>
      <w:lvlJc w:val="left"/>
      <w:pPr>
        <w:ind w:left="3240" w:hanging="360"/>
      </w:pPr>
      <w:rPr>
        <w:rFonts w:ascii="Courier New" w:hAnsi="Courier New" w:hint="default"/>
      </w:rPr>
    </w:lvl>
    <w:lvl w:ilvl="5" w:tplc="C90EAEC2">
      <w:start w:val="1"/>
      <w:numFmt w:val="bullet"/>
      <w:lvlText w:val=""/>
      <w:lvlJc w:val="left"/>
      <w:pPr>
        <w:ind w:left="3960" w:hanging="360"/>
      </w:pPr>
      <w:rPr>
        <w:rFonts w:ascii="Wingdings" w:hAnsi="Wingdings" w:hint="default"/>
      </w:rPr>
    </w:lvl>
    <w:lvl w:ilvl="6" w:tplc="F6BA08FC">
      <w:start w:val="1"/>
      <w:numFmt w:val="bullet"/>
      <w:lvlText w:val=""/>
      <w:lvlJc w:val="left"/>
      <w:pPr>
        <w:ind w:left="4680" w:hanging="360"/>
      </w:pPr>
      <w:rPr>
        <w:rFonts w:ascii="Symbol" w:hAnsi="Symbol" w:hint="default"/>
      </w:rPr>
    </w:lvl>
    <w:lvl w:ilvl="7" w:tplc="F86E209C">
      <w:start w:val="1"/>
      <w:numFmt w:val="bullet"/>
      <w:lvlText w:val="o"/>
      <w:lvlJc w:val="left"/>
      <w:pPr>
        <w:ind w:left="5400" w:hanging="360"/>
      </w:pPr>
      <w:rPr>
        <w:rFonts w:ascii="Courier New" w:hAnsi="Courier New" w:hint="default"/>
      </w:rPr>
    </w:lvl>
    <w:lvl w:ilvl="8" w:tplc="5680D824">
      <w:start w:val="1"/>
      <w:numFmt w:val="bullet"/>
      <w:lvlText w:val=""/>
      <w:lvlJc w:val="left"/>
      <w:pPr>
        <w:ind w:left="6120" w:hanging="360"/>
      </w:pPr>
      <w:rPr>
        <w:rFonts w:ascii="Wingdings" w:hAnsi="Wingdings" w:hint="default"/>
      </w:rPr>
    </w:lvl>
  </w:abstractNum>
  <w:abstractNum w:abstractNumId="9" w15:restartNumberingAfterBreak="0">
    <w:nsid w:val="0EC7E3E5"/>
    <w:multiLevelType w:val="hybridMultilevel"/>
    <w:tmpl w:val="1F9E7BD6"/>
    <w:lvl w:ilvl="0" w:tplc="5270291C">
      <w:start w:val="1"/>
      <w:numFmt w:val="bullet"/>
      <w:lvlText w:val="-"/>
      <w:lvlJc w:val="left"/>
      <w:pPr>
        <w:ind w:left="360" w:hanging="360"/>
      </w:pPr>
      <w:rPr>
        <w:rFonts w:ascii="Aptos" w:hAnsi="Aptos" w:hint="default"/>
      </w:rPr>
    </w:lvl>
    <w:lvl w:ilvl="1" w:tplc="609A6DB0">
      <w:start w:val="1"/>
      <w:numFmt w:val="bullet"/>
      <w:lvlText w:val="o"/>
      <w:lvlJc w:val="left"/>
      <w:pPr>
        <w:ind w:left="1080" w:hanging="360"/>
      </w:pPr>
      <w:rPr>
        <w:rFonts w:ascii="Courier New" w:hAnsi="Courier New" w:hint="default"/>
      </w:rPr>
    </w:lvl>
    <w:lvl w:ilvl="2" w:tplc="83B6763A">
      <w:start w:val="1"/>
      <w:numFmt w:val="bullet"/>
      <w:lvlText w:val=""/>
      <w:lvlJc w:val="left"/>
      <w:pPr>
        <w:ind w:left="1800" w:hanging="360"/>
      </w:pPr>
      <w:rPr>
        <w:rFonts w:ascii="Wingdings" w:hAnsi="Wingdings" w:hint="default"/>
      </w:rPr>
    </w:lvl>
    <w:lvl w:ilvl="3" w:tplc="0C0203B4">
      <w:start w:val="1"/>
      <w:numFmt w:val="bullet"/>
      <w:lvlText w:val=""/>
      <w:lvlJc w:val="left"/>
      <w:pPr>
        <w:ind w:left="2520" w:hanging="360"/>
      </w:pPr>
      <w:rPr>
        <w:rFonts w:ascii="Symbol" w:hAnsi="Symbol" w:hint="default"/>
      </w:rPr>
    </w:lvl>
    <w:lvl w:ilvl="4" w:tplc="8488ECE0">
      <w:start w:val="1"/>
      <w:numFmt w:val="bullet"/>
      <w:lvlText w:val="o"/>
      <w:lvlJc w:val="left"/>
      <w:pPr>
        <w:ind w:left="3240" w:hanging="360"/>
      </w:pPr>
      <w:rPr>
        <w:rFonts w:ascii="Courier New" w:hAnsi="Courier New" w:hint="default"/>
      </w:rPr>
    </w:lvl>
    <w:lvl w:ilvl="5" w:tplc="037E418A">
      <w:start w:val="1"/>
      <w:numFmt w:val="bullet"/>
      <w:lvlText w:val=""/>
      <w:lvlJc w:val="left"/>
      <w:pPr>
        <w:ind w:left="3960" w:hanging="360"/>
      </w:pPr>
      <w:rPr>
        <w:rFonts w:ascii="Wingdings" w:hAnsi="Wingdings" w:hint="default"/>
      </w:rPr>
    </w:lvl>
    <w:lvl w:ilvl="6" w:tplc="BD6096E8">
      <w:start w:val="1"/>
      <w:numFmt w:val="bullet"/>
      <w:lvlText w:val=""/>
      <w:lvlJc w:val="left"/>
      <w:pPr>
        <w:ind w:left="4680" w:hanging="360"/>
      </w:pPr>
      <w:rPr>
        <w:rFonts w:ascii="Symbol" w:hAnsi="Symbol" w:hint="default"/>
      </w:rPr>
    </w:lvl>
    <w:lvl w:ilvl="7" w:tplc="C1A8E36E">
      <w:start w:val="1"/>
      <w:numFmt w:val="bullet"/>
      <w:lvlText w:val="o"/>
      <w:lvlJc w:val="left"/>
      <w:pPr>
        <w:ind w:left="5400" w:hanging="360"/>
      </w:pPr>
      <w:rPr>
        <w:rFonts w:ascii="Courier New" w:hAnsi="Courier New" w:hint="default"/>
      </w:rPr>
    </w:lvl>
    <w:lvl w:ilvl="8" w:tplc="773CAE7A">
      <w:start w:val="1"/>
      <w:numFmt w:val="bullet"/>
      <w:lvlText w:val=""/>
      <w:lvlJc w:val="left"/>
      <w:pPr>
        <w:ind w:left="6120" w:hanging="360"/>
      </w:pPr>
      <w:rPr>
        <w:rFonts w:ascii="Wingdings" w:hAnsi="Wingdings" w:hint="default"/>
      </w:rPr>
    </w:lvl>
  </w:abstractNum>
  <w:abstractNum w:abstractNumId="10" w15:restartNumberingAfterBreak="0">
    <w:nsid w:val="1130CB84"/>
    <w:multiLevelType w:val="hybridMultilevel"/>
    <w:tmpl w:val="BB50A032"/>
    <w:lvl w:ilvl="0" w:tplc="2E722DD6">
      <w:start w:val="1"/>
      <w:numFmt w:val="bullet"/>
      <w:lvlText w:val="-"/>
      <w:lvlJc w:val="left"/>
      <w:pPr>
        <w:ind w:left="360" w:hanging="360"/>
      </w:pPr>
      <w:rPr>
        <w:rFonts w:ascii="Aptos" w:hAnsi="Aptos" w:hint="default"/>
      </w:rPr>
    </w:lvl>
    <w:lvl w:ilvl="1" w:tplc="E0466908">
      <w:start w:val="1"/>
      <w:numFmt w:val="bullet"/>
      <w:lvlText w:val="o"/>
      <w:lvlJc w:val="left"/>
      <w:pPr>
        <w:ind w:left="1080" w:hanging="360"/>
      </w:pPr>
      <w:rPr>
        <w:rFonts w:ascii="Courier New" w:hAnsi="Courier New" w:hint="default"/>
      </w:rPr>
    </w:lvl>
    <w:lvl w:ilvl="2" w:tplc="B12EA394">
      <w:start w:val="1"/>
      <w:numFmt w:val="bullet"/>
      <w:lvlText w:val=""/>
      <w:lvlJc w:val="left"/>
      <w:pPr>
        <w:ind w:left="1800" w:hanging="360"/>
      </w:pPr>
      <w:rPr>
        <w:rFonts w:ascii="Wingdings" w:hAnsi="Wingdings" w:hint="default"/>
      </w:rPr>
    </w:lvl>
    <w:lvl w:ilvl="3" w:tplc="14A677E0">
      <w:start w:val="1"/>
      <w:numFmt w:val="bullet"/>
      <w:lvlText w:val=""/>
      <w:lvlJc w:val="left"/>
      <w:pPr>
        <w:ind w:left="2520" w:hanging="360"/>
      </w:pPr>
      <w:rPr>
        <w:rFonts w:ascii="Symbol" w:hAnsi="Symbol" w:hint="default"/>
      </w:rPr>
    </w:lvl>
    <w:lvl w:ilvl="4" w:tplc="332EFCEE">
      <w:start w:val="1"/>
      <w:numFmt w:val="bullet"/>
      <w:lvlText w:val="o"/>
      <w:lvlJc w:val="left"/>
      <w:pPr>
        <w:ind w:left="3240" w:hanging="360"/>
      </w:pPr>
      <w:rPr>
        <w:rFonts w:ascii="Courier New" w:hAnsi="Courier New" w:hint="default"/>
      </w:rPr>
    </w:lvl>
    <w:lvl w:ilvl="5" w:tplc="02CA74C6">
      <w:start w:val="1"/>
      <w:numFmt w:val="bullet"/>
      <w:lvlText w:val=""/>
      <w:lvlJc w:val="left"/>
      <w:pPr>
        <w:ind w:left="3960" w:hanging="360"/>
      </w:pPr>
      <w:rPr>
        <w:rFonts w:ascii="Wingdings" w:hAnsi="Wingdings" w:hint="default"/>
      </w:rPr>
    </w:lvl>
    <w:lvl w:ilvl="6" w:tplc="54B2B7B6">
      <w:start w:val="1"/>
      <w:numFmt w:val="bullet"/>
      <w:lvlText w:val=""/>
      <w:lvlJc w:val="left"/>
      <w:pPr>
        <w:ind w:left="4680" w:hanging="360"/>
      </w:pPr>
      <w:rPr>
        <w:rFonts w:ascii="Symbol" w:hAnsi="Symbol" w:hint="default"/>
      </w:rPr>
    </w:lvl>
    <w:lvl w:ilvl="7" w:tplc="3D66FE32">
      <w:start w:val="1"/>
      <w:numFmt w:val="bullet"/>
      <w:lvlText w:val="o"/>
      <w:lvlJc w:val="left"/>
      <w:pPr>
        <w:ind w:left="5400" w:hanging="360"/>
      </w:pPr>
      <w:rPr>
        <w:rFonts w:ascii="Courier New" w:hAnsi="Courier New" w:hint="default"/>
      </w:rPr>
    </w:lvl>
    <w:lvl w:ilvl="8" w:tplc="5EDEE10E">
      <w:start w:val="1"/>
      <w:numFmt w:val="bullet"/>
      <w:lvlText w:val=""/>
      <w:lvlJc w:val="left"/>
      <w:pPr>
        <w:ind w:left="6120" w:hanging="360"/>
      </w:pPr>
      <w:rPr>
        <w:rFonts w:ascii="Wingdings" w:hAnsi="Wingdings" w:hint="default"/>
      </w:rPr>
    </w:lvl>
  </w:abstractNum>
  <w:abstractNum w:abstractNumId="11" w15:restartNumberingAfterBreak="0">
    <w:nsid w:val="1366694F"/>
    <w:multiLevelType w:val="multilevel"/>
    <w:tmpl w:val="8BE08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6106DE"/>
    <w:multiLevelType w:val="multilevel"/>
    <w:tmpl w:val="38743C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F62EBC"/>
    <w:multiLevelType w:val="hybridMultilevel"/>
    <w:tmpl w:val="055881D6"/>
    <w:lvl w:ilvl="0" w:tplc="4D842AAA">
      <w:start w:val="1"/>
      <w:numFmt w:val="bullet"/>
      <w:lvlText w:val=""/>
      <w:lvlJc w:val="left"/>
      <w:pPr>
        <w:ind w:left="720" w:hanging="360"/>
      </w:pPr>
      <w:rPr>
        <w:rFonts w:ascii="Symbol" w:hAnsi="Symbol" w:hint="default"/>
      </w:rPr>
    </w:lvl>
    <w:lvl w:ilvl="1" w:tplc="0F684A3E">
      <w:start w:val="1"/>
      <w:numFmt w:val="bullet"/>
      <w:lvlText w:val="o"/>
      <w:lvlJc w:val="left"/>
      <w:pPr>
        <w:ind w:left="1440" w:hanging="360"/>
      </w:pPr>
      <w:rPr>
        <w:rFonts w:ascii="Courier New" w:hAnsi="Courier New" w:hint="default"/>
      </w:rPr>
    </w:lvl>
    <w:lvl w:ilvl="2" w:tplc="A7201444">
      <w:start w:val="1"/>
      <w:numFmt w:val="bullet"/>
      <w:lvlText w:val=""/>
      <w:lvlJc w:val="left"/>
      <w:pPr>
        <w:ind w:left="2160" w:hanging="360"/>
      </w:pPr>
      <w:rPr>
        <w:rFonts w:ascii="Wingdings" w:hAnsi="Wingdings" w:hint="default"/>
      </w:rPr>
    </w:lvl>
    <w:lvl w:ilvl="3" w:tplc="E4DA1A42">
      <w:start w:val="1"/>
      <w:numFmt w:val="bullet"/>
      <w:lvlText w:val=""/>
      <w:lvlJc w:val="left"/>
      <w:pPr>
        <w:ind w:left="2880" w:hanging="360"/>
      </w:pPr>
      <w:rPr>
        <w:rFonts w:ascii="Symbol" w:hAnsi="Symbol" w:hint="default"/>
      </w:rPr>
    </w:lvl>
    <w:lvl w:ilvl="4" w:tplc="D4AEB25A">
      <w:start w:val="1"/>
      <w:numFmt w:val="bullet"/>
      <w:lvlText w:val="o"/>
      <w:lvlJc w:val="left"/>
      <w:pPr>
        <w:ind w:left="3600" w:hanging="360"/>
      </w:pPr>
      <w:rPr>
        <w:rFonts w:ascii="Courier New" w:hAnsi="Courier New" w:hint="default"/>
      </w:rPr>
    </w:lvl>
    <w:lvl w:ilvl="5" w:tplc="B6323FEA">
      <w:start w:val="1"/>
      <w:numFmt w:val="bullet"/>
      <w:lvlText w:val=""/>
      <w:lvlJc w:val="left"/>
      <w:pPr>
        <w:ind w:left="4320" w:hanging="360"/>
      </w:pPr>
      <w:rPr>
        <w:rFonts w:ascii="Wingdings" w:hAnsi="Wingdings" w:hint="default"/>
      </w:rPr>
    </w:lvl>
    <w:lvl w:ilvl="6" w:tplc="69ECEF26">
      <w:start w:val="1"/>
      <w:numFmt w:val="bullet"/>
      <w:lvlText w:val=""/>
      <w:lvlJc w:val="left"/>
      <w:pPr>
        <w:ind w:left="5040" w:hanging="360"/>
      </w:pPr>
      <w:rPr>
        <w:rFonts w:ascii="Symbol" w:hAnsi="Symbol" w:hint="default"/>
      </w:rPr>
    </w:lvl>
    <w:lvl w:ilvl="7" w:tplc="2B024F98">
      <w:start w:val="1"/>
      <w:numFmt w:val="bullet"/>
      <w:lvlText w:val="o"/>
      <w:lvlJc w:val="left"/>
      <w:pPr>
        <w:ind w:left="5760" w:hanging="360"/>
      </w:pPr>
      <w:rPr>
        <w:rFonts w:ascii="Courier New" w:hAnsi="Courier New" w:hint="default"/>
      </w:rPr>
    </w:lvl>
    <w:lvl w:ilvl="8" w:tplc="FF1681F2">
      <w:start w:val="1"/>
      <w:numFmt w:val="bullet"/>
      <w:lvlText w:val=""/>
      <w:lvlJc w:val="left"/>
      <w:pPr>
        <w:ind w:left="6480" w:hanging="360"/>
      </w:pPr>
      <w:rPr>
        <w:rFonts w:ascii="Wingdings" w:hAnsi="Wingdings" w:hint="default"/>
      </w:rPr>
    </w:lvl>
  </w:abstractNum>
  <w:abstractNum w:abstractNumId="14" w15:restartNumberingAfterBreak="0">
    <w:nsid w:val="19933F86"/>
    <w:multiLevelType w:val="multilevel"/>
    <w:tmpl w:val="79288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54AE25"/>
    <w:multiLevelType w:val="hybridMultilevel"/>
    <w:tmpl w:val="9FCA8E76"/>
    <w:lvl w:ilvl="0" w:tplc="D51EA1AE">
      <w:start w:val="1"/>
      <w:numFmt w:val="bullet"/>
      <w:lvlText w:val=""/>
      <w:lvlJc w:val="left"/>
      <w:pPr>
        <w:ind w:left="360" w:hanging="360"/>
      </w:pPr>
      <w:rPr>
        <w:rFonts w:ascii="Symbol" w:hAnsi="Symbol" w:hint="default"/>
      </w:rPr>
    </w:lvl>
    <w:lvl w:ilvl="1" w:tplc="199A925C">
      <w:start w:val="1"/>
      <w:numFmt w:val="bullet"/>
      <w:lvlText w:val="o"/>
      <w:lvlJc w:val="left"/>
      <w:pPr>
        <w:ind w:left="1080" w:hanging="360"/>
      </w:pPr>
      <w:rPr>
        <w:rFonts w:ascii="Courier New" w:hAnsi="Courier New" w:hint="default"/>
      </w:rPr>
    </w:lvl>
    <w:lvl w:ilvl="2" w:tplc="69380268">
      <w:start w:val="1"/>
      <w:numFmt w:val="bullet"/>
      <w:lvlText w:val=""/>
      <w:lvlJc w:val="left"/>
      <w:pPr>
        <w:ind w:left="1800" w:hanging="360"/>
      </w:pPr>
      <w:rPr>
        <w:rFonts w:ascii="Wingdings" w:hAnsi="Wingdings" w:hint="default"/>
      </w:rPr>
    </w:lvl>
    <w:lvl w:ilvl="3" w:tplc="C08EA06C">
      <w:start w:val="1"/>
      <w:numFmt w:val="bullet"/>
      <w:lvlText w:val=""/>
      <w:lvlJc w:val="left"/>
      <w:pPr>
        <w:ind w:left="2520" w:hanging="360"/>
      </w:pPr>
      <w:rPr>
        <w:rFonts w:ascii="Symbol" w:hAnsi="Symbol" w:hint="default"/>
      </w:rPr>
    </w:lvl>
    <w:lvl w:ilvl="4" w:tplc="E870BDA6">
      <w:start w:val="1"/>
      <w:numFmt w:val="bullet"/>
      <w:lvlText w:val="o"/>
      <w:lvlJc w:val="left"/>
      <w:pPr>
        <w:ind w:left="3240" w:hanging="360"/>
      </w:pPr>
      <w:rPr>
        <w:rFonts w:ascii="Courier New" w:hAnsi="Courier New" w:hint="default"/>
      </w:rPr>
    </w:lvl>
    <w:lvl w:ilvl="5" w:tplc="2DC2B1E4">
      <w:start w:val="1"/>
      <w:numFmt w:val="bullet"/>
      <w:lvlText w:val=""/>
      <w:lvlJc w:val="left"/>
      <w:pPr>
        <w:ind w:left="3960" w:hanging="360"/>
      </w:pPr>
      <w:rPr>
        <w:rFonts w:ascii="Wingdings" w:hAnsi="Wingdings" w:hint="default"/>
      </w:rPr>
    </w:lvl>
    <w:lvl w:ilvl="6" w:tplc="FF6670EE">
      <w:start w:val="1"/>
      <w:numFmt w:val="bullet"/>
      <w:lvlText w:val=""/>
      <w:lvlJc w:val="left"/>
      <w:pPr>
        <w:ind w:left="4680" w:hanging="360"/>
      </w:pPr>
      <w:rPr>
        <w:rFonts w:ascii="Symbol" w:hAnsi="Symbol" w:hint="default"/>
      </w:rPr>
    </w:lvl>
    <w:lvl w:ilvl="7" w:tplc="FCD8ADD0">
      <w:start w:val="1"/>
      <w:numFmt w:val="bullet"/>
      <w:lvlText w:val="o"/>
      <w:lvlJc w:val="left"/>
      <w:pPr>
        <w:ind w:left="5400" w:hanging="360"/>
      </w:pPr>
      <w:rPr>
        <w:rFonts w:ascii="Courier New" w:hAnsi="Courier New" w:hint="default"/>
      </w:rPr>
    </w:lvl>
    <w:lvl w:ilvl="8" w:tplc="92263EB4">
      <w:start w:val="1"/>
      <w:numFmt w:val="bullet"/>
      <w:lvlText w:val=""/>
      <w:lvlJc w:val="left"/>
      <w:pPr>
        <w:ind w:left="6120" w:hanging="360"/>
      </w:pPr>
      <w:rPr>
        <w:rFonts w:ascii="Wingdings" w:hAnsi="Wingdings" w:hint="default"/>
      </w:rPr>
    </w:lvl>
  </w:abstractNum>
  <w:abstractNum w:abstractNumId="16" w15:restartNumberingAfterBreak="0">
    <w:nsid w:val="2207CD11"/>
    <w:multiLevelType w:val="hybridMultilevel"/>
    <w:tmpl w:val="243EB19A"/>
    <w:lvl w:ilvl="0" w:tplc="16260F1A">
      <w:start w:val="1"/>
      <w:numFmt w:val="bullet"/>
      <w:lvlText w:val=""/>
      <w:lvlJc w:val="left"/>
      <w:pPr>
        <w:ind w:left="360" w:hanging="360"/>
      </w:pPr>
      <w:rPr>
        <w:rFonts w:ascii="Symbol" w:hAnsi="Symbol" w:hint="default"/>
      </w:rPr>
    </w:lvl>
    <w:lvl w:ilvl="1" w:tplc="BC0E1AFA">
      <w:start w:val="1"/>
      <w:numFmt w:val="bullet"/>
      <w:lvlText w:val="o"/>
      <w:lvlJc w:val="left"/>
      <w:pPr>
        <w:ind w:left="1080" w:hanging="360"/>
      </w:pPr>
      <w:rPr>
        <w:rFonts w:ascii="Courier New" w:hAnsi="Courier New" w:hint="default"/>
      </w:rPr>
    </w:lvl>
    <w:lvl w:ilvl="2" w:tplc="53E2A028">
      <w:start w:val="1"/>
      <w:numFmt w:val="bullet"/>
      <w:lvlText w:val=""/>
      <w:lvlJc w:val="left"/>
      <w:pPr>
        <w:ind w:left="1800" w:hanging="360"/>
      </w:pPr>
      <w:rPr>
        <w:rFonts w:ascii="Wingdings" w:hAnsi="Wingdings" w:hint="default"/>
      </w:rPr>
    </w:lvl>
    <w:lvl w:ilvl="3" w:tplc="C3729A14">
      <w:start w:val="1"/>
      <w:numFmt w:val="bullet"/>
      <w:lvlText w:val=""/>
      <w:lvlJc w:val="left"/>
      <w:pPr>
        <w:ind w:left="2520" w:hanging="360"/>
      </w:pPr>
      <w:rPr>
        <w:rFonts w:ascii="Symbol" w:hAnsi="Symbol" w:hint="default"/>
      </w:rPr>
    </w:lvl>
    <w:lvl w:ilvl="4" w:tplc="63401B4C">
      <w:start w:val="1"/>
      <w:numFmt w:val="bullet"/>
      <w:lvlText w:val="o"/>
      <w:lvlJc w:val="left"/>
      <w:pPr>
        <w:ind w:left="3240" w:hanging="360"/>
      </w:pPr>
      <w:rPr>
        <w:rFonts w:ascii="Courier New" w:hAnsi="Courier New" w:hint="default"/>
      </w:rPr>
    </w:lvl>
    <w:lvl w:ilvl="5" w:tplc="B78E6AC8">
      <w:start w:val="1"/>
      <w:numFmt w:val="bullet"/>
      <w:lvlText w:val=""/>
      <w:lvlJc w:val="left"/>
      <w:pPr>
        <w:ind w:left="3960" w:hanging="360"/>
      </w:pPr>
      <w:rPr>
        <w:rFonts w:ascii="Wingdings" w:hAnsi="Wingdings" w:hint="default"/>
      </w:rPr>
    </w:lvl>
    <w:lvl w:ilvl="6" w:tplc="0B04D9D0">
      <w:start w:val="1"/>
      <w:numFmt w:val="bullet"/>
      <w:lvlText w:val=""/>
      <w:lvlJc w:val="left"/>
      <w:pPr>
        <w:ind w:left="4680" w:hanging="360"/>
      </w:pPr>
      <w:rPr>
        <w:rFonts w:ascii="Symbol" w:hAnsi="Symbol" w:hint="default"/>
      </w:rPr>
    </w:lvl>
    <w:lvl w:ilvl="7" w:tplc="AE628F92">
      <w:start w:val="1"/>
      <w:numFmt w:val="bullet"/>
      <w:lvlText w:val="o"/>
      <w:lvlJc w:val="left"/>
      <w:pPr>
        <w:ind w:left="5400" w:hanging="360"/>
      </w:pPr>
      <w:rPr>
        <w:rFonts w:ascii="Courier New" w:hAnsi="Courier New" w:hint="default"/>
      </w:rPr>
    </w:lvl>
    <w:lvl w:ilvl="8" w:tplc="686EB3FE">
      <w:start w:val="1"/>
      <w:numFmt w:val="bullet"/>
      <w:lvlText w:val=""/>
      <w:lvlJc w:val="left"/>
      <w:pPr>
        <w:ind w:left="6120" w:hanging="360"/>
      </w:pPr>
      <w:rPr>
        <w:rFonts w:ascii="Wingdings" w:hAnsi="Wingdings" w:hint="default"/>
      </w:rPr>
    </w:lvl>
  </w:abstractNum>
  <w:abstractNum w:abstractNumId="17" w15:restartNumberingAfterBreak="0">
    <w:nsid w:val="272B4C94"/>
    <w:multiLevelType w:val="multilevel"/>
    <w:tmpl w:val="2CCAA5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7960F6"/>
    <w:multiLevelType w:val="hybridMultilevel"/>
    <w:tmpl w:val="F1446BEE"/>
    <w:lvl w:ilvl="0" w:tplc="FFFFFFFF">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EF4093A"/>
    <w:multiLevelType w:val="hybridMultilevel"/>
    <w:tmpl w:val="4DB6B6A4"/>
    <w:lvl w:ilvl="0" w:tplc="50FC30B6">
      <w:start w:val="1"/>
      <w:numFmt w:val="bullet"/>
      <w:lvlText w:val=""/>
      <w:lvlJc w:val="left"/>
      <w:pPr>
        <w:ind w:left="360" w:hanging="360"/>
      </w:pPr>
      <w:rPr>
        <w:rFonts w:ascii="Symbol" w:hAnsi="Symbol" w:hint="default"/>
      </w:rPr>
    </w:lvl>
    <w:lvl w:ilvl="1" w:tplc="0C4E623A">
      <w:start w:val="1"/>
      <w:numFmt w:val="bullet"/>
      <w:lvlText w:val="o"/>
      <w:lvlJc w:val="left"/>
      <w:pPr>
        <w:ind w:left="1080" w:hanging="360"/>
      </w:pPr>
      <w:rPr>
        <w:rFonts w:ascii="Courier New" w:hAnsi="Courier New" w:hint="default"/>
      </w:rPr>
    </w:lvl>
    <w:lvl w:ilvl="2" w:tplc="E97E2B6E">
      <w:start w:val="1"/>
      <w:numFmt w:val="bullet"/>
      <w:lvlText w:val=""/>
      <w:lvlJc w:val="left"/>
      <w:pPr>
        <w:ind w:left="1800" w:hanging="360"/>
      </w:pPr>
      <w:rPr>
        <w:rFonts w:ascii="Wingdings" w:hAnsi="Wingdings" w:hint="default"/>
      </w:rPr>
    </w:lvl>
    <w:lvl w:ilvl="3" w:tplc="8D50A1B6">
      <w:start w:val="1"/>
      <w:numFmt w:val="bullet"/>
      <w:lvlText w:val=""/>
      <w:lvlJc w:val="left"/>
      <w:pPr>
        <w:ind w:left="2520" w:hanging="360"/>
      </w:pPr>
      <w:rPr>
        <w:rFonts w:ascii="Symbol" w:hAnsi="Symbol" w:hint="default"/>
      </w:rPr>
    </w:lvl>
    <w:lvl w:ilvl="4" w:tplc="486A8C20">
      <w:start w:val="1"/>
      <w:numFmt w:val="bullet"/>
      <w:lvlText w:val="o"/>
      <w:lvlJc w:val="left"/>
      <w:pPr>
        <w:ind w:left="3240" w:hanging="360"/>
      </w:pPr>
      <w:rPr>
        <w:rFonts w:ascii="Courier New" w:hAnsi="Courier New" w:hint="default"/>
      </w:rPr>
    </w:lvl>
    <w:lvl w:ilvl="5" w:tplc="173A79AE">
      <w:start w:val="1"/>
      <w:numFmt w:val="bullet"/>
      <w:lvlText w:val=""/>
      <w:lvlJc w:val="left"/>
      <w:pPr>
        <w:ind w:left="3960" w:hanging="360"/>
      </w:pPr>
      <w:rPr>
        <w:rFonts w:ascii="Wingdings" w:hAnsi="Wingdings" w:hint="default"/>
      </w:rPr>
    </w:lvl>
    <w:lvl w:ilvl="6" w:tplc="8DFC9272">
      <w:start w:val="1"/>
      <w:numFmt w:val="bullet"/>
      <w:lvlText w:val=""/>
      <w:lvlJc w:val="left"/>
      <w:pPr>
        <w:ind w:left="4680" w:hanging="360"/>
      </w:pPr>
      <w:rPr>
        <w:rFonts w:ascii="Symbol" w:hAnsi="Symbol" w:hint="default"/>
      </w:rPr>
    </w:lvl>
    <w:lvl w:ilvl="7" w:tplc="C92AE4D8">
      <w:start w:val="1"/>
      <w:numFmt w:val="bullet"/>
      <w:lvlText w:val="o"/>
      <w:lvlJc w:val="left"/>
      <w:pPr>
        <w:ind w:left="5400" w:hanging="360"/>
      </w:pPr>
      <w:rPr>
        <w:rFonts w:ascii="Courier New" w:hAnsi="Courier New" w:hint="default"/>
      </w:rPr>
    </w:lvl>
    <w:lvl w:ilvl="8" w:tplc="BB50A3BE">
      <w:start w:val="1"/>
      <w:numFmt w:val="bullet"/>
      <w:lvlText w:val=""/>
      <w:lvlJc w:val="left"/>
      <w:pPr>
        <w:ind w:left="6120" w:hanging="360"/>
      </w:pPr>
      <w:rPr>
        <w:rFonts w:ascii="Wingdings" w:hAnsi="Wingdings" w:hint="default"/>
      </w:rPr>
    </w:lvl>
  </w:abstractNum>
  <w:abstractNum w:abstractNumId="20" w15:restartNumberingAfterBreak="0">
    <w:nsid w:val="2F9AACA9"/>
    <w:multiLevelType w:val="hybridMultilevel"/>
    <w:tmpl w:val="B2DACCFA"/>
    <w:lvl w:ilvl="0" w:tplc="116CB21C">
      <w:start w:val="1"/>
      <w:numFmt w:val="bullet"/>
      <w:lvlText w:val="-"/>
      <w:lvlJc w:val="left"/>
      <w:pPr>
        <w:ind w:left="360" w:hanging="360"/>
      </w:pPr>
      <w:rPr>
        <w:rFonts w:ascii="Aptos" w:hAnsi="Aptos" w:hint="default"/>
      </w:rPr>
    </w:lvl>
    <w:lvl w:ilvl="1" w:tplc="91BC48C0">
      <w:start w:val="1"/>
      <w:numFmt w:val="bullet"/>
      <w:lvlText w:val="o"/>
      <w:lvlJc w:val="left"/>
      <w:pPr>
        <w:ind w:left="1080" w:hanging="360"/>
      </w:pPr>
      <w:rPr>
        <w:rFonts w:ascii="Courier New" w:hAnsi="Courier New" w:hint="default"/>
      </w:rPr>
    </w:lvl>
    <w:lvl w:ilvl="2" w:tplc="4712E692">
      <w:start w:val="1"/>
      <w:numFmt w:val="bullet"/>
      <w:lvlText w:val=""/>
      <w:lvlJc w:val="left"/>
      <w:pPr>
        <w:ind w:left="1800" w:hanging="360"/>
      </w:pPr>
      <w:rPr>
        <w:rFonts w:ascii="Wingdings" w:hAnsi="Wingdings" w:hint="default"/>
      </w:rPr>
    </w:lvl>
    <w:lvl w:ilvl="3" w:tplc="FFAC343E">
      <w:start w:val="1"/>
      <w:numFmt w:val="bullet"/>
      <w:lvlText w:val=""/>
      <w:lvlJc w:val="left"/>
      <w:pPr>
        <w:ind w:left="2520" w:hanging="360"/>
      </w:pPr>
      <w:rPr>
        <w:rFonts w:ascii="Symbol" w:hAnsi="Symbol" w:hint="default"/>
      </w:rPr>
    </w:lvl>
    <w:lvl w:ilvl="4" w:tplc="99329180">
      <w:start w:val="1"/>
      <w:numFmt w:val="bullet"/>
      <w:lvlText w:val="o"/>
      <w:lvlJc w:val="left"/>
      <w:pPr>
        <w:ind w:left="3240" w:hanging="360"/>
      </w:pPr>
      <w:rPr>
        <w:rFonts w:ascii="Courier New" w:hAnsi="Courier New" w:hint="default"/>
      </w:rPr>
    </w:lvl>
    <w:lvl w:ilvl="5" w:tplc="5F7EF59E">
      <w:start w:val="1"/>
      <w:numFmt w:val="bullet"/>
      <w:lvlText w:val=""/>
      <w:lvlJc w:val="left"/>
      <w:pPr>
        <w:ind w:left="3960" w:hanging="360"/>
      </w:pPr>
      <w:rPr>
        <w:rFonts w:ascii="Wingdings" w:hAnsi="Wingdings" w:hint="default"/>
      </w:rPr>
    </w:lvl>
    <w:lvl w:ilvl="6" w:tplc="4FC4662A">
      <w:start w:val="1"/>
      <w:numFmt w:val="bullet"/>
      <w:lvlText w:val=""/>
      <w:lvlJc w:val="left"/>
      <w:pPr>
        <w:ind w:left="4680" w:hanging="360"/>
      </w:pPr>
      <w:rPr>
        <w:rFonts w:ascii="Symbol" w:hAnsi="Symbol" w:hint="default"/>
      </w:rPr>
    </w:lvl>
    <w:lvl w:ilvl="7" w:tplc="CADC17D4">
      <w:start w:val="1"/>
      <w:numFmt w:val="bullet"/>
      <w:lvlText w:val="o"/>
      <w:lvlJc w:val="left"/>
      <w:pPr>
        <w:ind w:left="5400" w:hanging="360"/>
      </w:pPr>
      <w:rPr>
        <w:rFonts w:ascii="Courier New" w:hAnsi="Courier New" w:hint="default"/>
      </w:rPr>
    </w:lvl>
    <w:lvl w:ilvl="8" w:tplc="697C4C40">
      <w:start w:val="1"/>
      <w:numFmt w:val="bullet"/>
      <w:lvlText w:val=""/>
      <w:lvlJc w:val="left"/>
      <w:pPr>
        <w:ind w:left="6120" w:hanging="360"/>
      </w:pPr>
      <w:rPr>
        <w:rFonts w:ascii="Wingdings" w:hAnsi="Wingdings" w:hint="default"/>
      </w:rPr>
    </w:lvl>
  </w:abstractNum>
  <w:abstractNum w:abstractNumId="21" w15:restartNumberingAfterBreak="0">
    <w:nsid w:val="33271D7C"/>
    <w:multiLevelType w:val="multilevel"/>
    <w:tmpl w:val="8AEE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4F118B"/>
    <w:multiLevelType w:val="multilevel"/>
    <w:tmpl w:val="4F361A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B6B943"/>
    <w:multiLevelType w:val="hybridMultilevel"/>
    <w:tmpl w:val="0CBAA56C"/>
    <w:lvl w:ilvl="0" w:tplc="BC823C58">
      <w:start w:val="1"/>
      <w:numFmt w:val="bullet"/>
      <w:lvlText w:val="-"/>
      <w:lvlJc w:val="left"/>
      <w:pPr>
        <w:ind w:left="360" w:hanging="360"/>
      </w:pPr>
      <w:rPr>
        <w:rFonts w:ascii="Aptos" w:hAnsi="Aptos" w:hint="default"/>
      </w:rPr>
    </w:lvl>
    <w:lvl w:ilvl="1" w:tplc="6BE0DAF6">
      <w:start w:val="1"/>
      <w:numFmt w:val="bullet"/>
      <w:lvlText w:val="o"/>
      <w:lvlJc w:val="left"/>
      <w:pPr>
        <w:ind w:left="1080" w:hanging="360"/>
      </w:pPr>
      <w:rPr>
        <w:rFonts w:ascii="Courier New" w:hAnsi="Courier New" w:hint="default"/>
      </w:rPr>
    </w:lvl>
    <w:lvl w:ilvl="2" w:tplc="C568CFD0">
      <w:start w:val="1"/>
      <w:numFmt w:val="bullet"/>
      <w:lvlText w:val=""/>
      <w:lvlJc w:val="left"/>
      <w:pPr>
        <w:ind w:left="1800" w:hanging="360"/>
      </w:pPr>
      <w:rPr>
        <w:rFonts w:ascii="Wingdings" w:hAnsi="Wingdings" w:hint="default"/>
      </w:rPr>
    </w:lvl>
    <w:lvl w:ilvl="3" w:tplc="1B32CDA0">
      <w:start w:val="1"/>
      <w:numFmt w:val="bullet"/>
      <w:lvlText w:val=""/>
      <w:lvlJc w:val="left"/>
      <w:pPr>
        <w:ind w:left="2520" w:hanging="360"/>
      </w:pPr>
      <w:rPr>
        <w:rFonts w:ascii="Symbol" w:hAnsi="Symbol" w:hint="default"/>
      </w:rPr>
    </w:lvl>
    <w:lvl w:ilvl="4" w:tplc="169A651E">
      <w:start w:val="1"/>
      <w:numFmt w:val="bullet"/>
      <w:lvlText w:val="o"/>
      <w:lvlJc w:val="left"/>
      <w:pPr>
        <w:ind w:left="3240" w:hanging="360"/>
      </w:pPr>
      <w:rPr>
        <w:rFonts w:ascii="Courier New" w:hAnsi="Courier New" w:hint="default"/>
      </w:rPr>
    </w:lvl>
    <w:lvl w:ilvl="5" w:tplc="AAFE8596">
      <w:start w:val="1"/>
      <w:numFmt w:val="bullet"/>
      <w:lvlText w:val=""/>
      <w:lvlJc w:val="left"/>
      <w:pPr>
        <w:ind w:left="3960" w:hanging="360"/>
      </w:pPr>
      <w:rPr>
        <w:rFonts w:ascii="Wingdings" w:hAnsi="Wingdings" w:hint="default"/>
      </w:rPr>
    </w:lvl>
    <w:lvl w:ilvl="6" w:tplc="5A50259C">
      <w:start w:val="1"/>
      <w:numFmt w:val="bullet"/>
      <w:lvlText w:val=""/>
      <w:lvlJc w:val="left"/>
      <w:pPr>
        <w:ind w:left="4680" w:hanging="360"/>
      </w:pPr>
      <w:rPr>
        <w:rFonts w:ascii="Symbol" w:hAnsi="Symbol" w:hint="default"/>
      </w:rPr>
    </w:lvl>
    <w:lvl w:ilvl="7" w:tplc="5EDEC0D4">
      <w:start w:val="1"/>
      <w:numFmt w:val="bullet"/>
      <w:lvlText w:val="o"/>
      <w:lvlJc w:val="left"/>
      <w:pPr>
        <w:ind w:left="5400" w:hanging="360"/>
      </w:pPr>
      <w:rPr>
        <w:rFonts w:ascii="Courier New" w:hAnsi="Courier New" w:hint="default"/>
      </w:rPr>
    </w:lvl>
    <w:lvl w:ilvl="8" w:tplc="376CB700">
      <w:start w:val="1"/>
      <w:numFmt w:val="bullet"/>
      <w:lvlText w:val=""/>
      <w:lvlJc w:val="left"/>
      <w:pPr>
        <w:ind w:left="6120" w:hanging="360"/>
      </w:pPr>
      <w:rPr>
        <w:rFonts w:ascii="Wingdings" w:hAnsi="Wingdings" w:hint="default"/>
      </w:rPr>
    </w:lvl>
  </w:abstractNum>
  <w:abstractNum w:abstractNumId="24" w15:restartNumberingAfterBreak="0">
    <w:nsid w:val="3AB6234D"/>
    <w:multiLevelType w:val="multilevel"/>
    <w:tmpl w:val="1048E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0C0C6D"/>
    <w:multiLevelType w:val="multilevel"/>
    <w:tmpl w:val="BD3E88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47AB81"/>
    <w:multiLevelType w:val="hybridMultilevel"/>
    <w:tmpl w:val="A9CA1512"/>
    <w:lvl w:ilvl="0" w:tplc="A7B8C18E">
      <w:start w:val="1"/>
      <w:numFmt w:val="bullet"/>
      <w:lvlText w:val="-"/>
      <w:lvlJc w:val="left"/>
      <w:pPr>
        <w:ind w:left="360" w:hanging="360"/>
      </w:pPr>
      <w:rPr>
        <w:rFonts w:ascii="Aptos" w:hAnsi="Aptos" w:hint="default"/>
      </w:rPr>
    </w:lvl>
    <w:lvl w:ilvl="1" w:tplc="F3AC95F2">
      <w:start w:val="1"/>
      <w:numFmt w:val="bullet"/>
      <w:lvlText w:val="o"/>
      <w:lvlJc w:val="left"/>
      <w:pPr>
        <w:ind w:left="1080" w:hanging="360"/>
      </w:pPr>
      <w:rPr>
        <w:rFonts w:ascii="Courier New" w:hAnsi="Courier New" w:hint="default"/>
      </w:rPr>
    </w:lvl>
    <w:lvl w:ilvl="2" w:tplc="D8442ECA">
      <w:start w:val="1"/>
      <w:numFmt w:val="bullet"/>
      <w:lvlText w:val=""/>
      <w:lvlJc w:val="left"/>
      <w:pPr>
        <w:ind w:left="1800" w:hanging="360"/>
      </w:pPr>
      <w:rPr>
        <w:rFonts w:ascii="Wingdings" w:hAnsi="Wingdings" w:hint="default"/>
      </w:rPr>
    </w:lvl>
    <w:lvl w:ilvl="3" w:tplc="6BCE3BBA">
      <w:start w:val="1"/>
      <w:numFmt w:val="bullet"/>
      <w:lvlText w:val=""/>
      <w:lvlJc w:val="left"/>
      <w:pPr>
        <w:ind w:left="2520" w:hanging="360"/>
      </w:pPr>
      <w:rPr>
        <w:rFonts w:ascii="Symbol" w:hAnsi="Symbol" w:hint="default"/>
      </w:rPr>
    </w:lvl>
    <w:lvl w:ilvl="4" w:tplc="CD00F732">
      <w:start w:val="1"/>
      <w:numFmt w:val="bullet"/>
      <w:lvlText w:val="o"/>
      <w:lvlJc w:val="left"/>
      <w:pPr>
        <w:ind w:left="3240" w:hanging="360"/>
      </w:pPr>
      <w:rPr>
        <w:rFonts w:ascii="Courier New" w:hAnsi="Courier New" w:hint="default"/>
      </w:rPr>
    </w:lvl>
    <w:lvl w:ilvl="5" w:tplc="BA2A787A">
      <w:start w:val="1"/>
      <w:numFmt w:val="bullet"/>
      <w:lvlText w:val=""/>
      <w:lvlJc w:val="left"/>
      <w:pPr>
        <w:ind w:left="3960" w:hanging="360"/>
      </w:pPr>
      <w:rPr>
        <w:rFonts w:ascii="Wingdings" w:hAnsi="Wingdings" w:hint="default"/>
      </w:rPr>
    </w:lvl>
    <w:lvl w:ilvl="6" w:tplc="741CFB58">
      <w:start w:val="1"/>
      <w:numFmt w:val="bullet"/>
      <w:lvlText w:val=""/>
      <w:lvlJc w:val="left"/>
      <w:pPr>
        <w:ind w:left="4680" w:hanging="360"/>
      </w:pPr>
      <w:rPr>
        <w:rFonts w:ascii="Symbol" w:hAnsi="Symbol" w:hint="default"/>
      </w:rPr>
    </w:lvl>
    <w:lvl w:ilvl="7" w:tplc="E9B69302">
      <w:start w:val="1"/>
      <w:numFmt w:val="bullet"/>
      <w:lvlText w:val="o"/>
      <w:lvlJc w:val="left"/>
      <w:pPr>
        <w:ind w:left="5400" w:hanging="360"/>
      </w:pPr>
      <w:rPr>
        <w:rFonts w:ascii="Courier New" w:hAnsi="Courier New" w:hint="default"/>
      </w:rPr>
    </w:lvl>
    <w:lvl w:ilvl="8" w:tplc="5C80168C">
      <w:start w:val="1"/>
      <w:numFmt w:val="bullet"/>
      <w:lvlText w:val=""/>
      <w:lvlJc w:val="left"/>
      <w:pPr>
        <w:ind w:left="6120" w:hanging="360"/>
      </w:pPr>
      <w:rPr>
        <w:rFonts w:ascii="Wingdings" w:hAnsi="Wingdings" w:hint="default"/>
      </w:rPr>
    </w:lvl>
  </w:abstractNum>
  <w:abstractNum w:abstractNumId="27" w15:restartNumberingAfterBreak="0">
    <w:nsid w:val="47F12D2E"/>
    <w:multiLevelType w:val="multilevel"/>
    <w:tmpl w:val="169012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DB0FED"/>
    <w:multiLevelType w:val="hybridMultilevel"/>
    <w:tmpl w:val="453C891C"/>
    <w:lvl w:ilvl="0" w:tplc="8CC621B6">
      <w:start w:val="1"/>
      <w:numFmt w:val="bullet"/>
      <w:lvlText w:val="-"/>
      <w:lvlJc w:val="left"/>
      <w:pPr>
        <w:ind w:left="360" w:hanging="360"/>
      </w:pPr>
      <w:rPr>
        <w:rFonts w:ascii="Aptos" w:hAnsi="Aptos" w:hint="default"/>
      </w:rPr>
    </w:lvl>
    <w:lvl w:ilvl="1" w:tplc="C076079E">
      <w:start w:val="1"/>
      <w:numFmt w:val="bullet"/>
      <w:lvlText w:val="o"/>
      <w:lvlJc w:val="left"/>
      <w:pPr>
        <w:ind w:left="1080" w:hanging="360"/>
      </w:pPr>
      <w:rPr>
        <w:rFonts w:ascii="Courier New" w:hAnsi="Courier New" w:hint="default"/>
      </w:rPr>
    </w:lvl>
    <w:lvl w:ilvl="2" w:tplc="B4E06F82">
      <w:start w:val="1"/>
      <w:numFmt w:val="bullet"/>
      <w:lvlText w:val=""/>
      <w:lvlJc w:val="left"/>
      <w:pPr>
        <w:ind w:left="1800" w:hanging="360"/>
      </w:pPr>
      <w:rPr>
        <w:rFonts w:ascii="Wingdings" w:hAnsi="Wingdings" w:hint="default"/>
      </w:rPr>
    </w:lvl>
    <w:lvl w:ilvl="3" w:tplc="4C90A188">
      <w:start w:val="1"/>
      <w:numFmt w:val="bullet"/>
      <w:lvlText w:val=""/>
      <w:lvlJc w:val="left"/>
      <w:pPr>
        <w:ind w:left="2520" w:hanging="360"/>
      </w:pPr>
      <w:rPr>
        <w:rFonts w:ascii="Symbol" w:hAnsi="Symbol" w:hint="default"/>
      </w:rPr>
    </w:lvl>
    <w:lvl w:ilvl="4" w:tplc="694CECA6">
      <w:start w:val="1"/>
      <w:numFmt w:val="bullet"/>
      <w:lvlText w:val="o"/>
      <w:lvlJc w:val="left"/>
      <w:pPr>
        <w:ind w:left="3240" w:hanging="360"/>
      </w:pPr>
      <w:rPr>
        <w:rFonts w:ascii="Courier New" w:hAnsi="Courier New" w:hint="default"/>
      </w:rPr>
    </w:lvl>
    <w:lvl w:ilvl="5" w:tplc="43BCDCC2">
      <w:start w:val="1"/>
      <w:numFmt w:val="bullet"/>
      <w:lvlText w:val=""/>
      <w:lvlJc w:val="left"/>
      <w:pPr>
        <w:ind w:left="3960" w:hanging="360"/>
      </w:pPr>
      <w:rPr>
        <w:rFonts w:ascii="Wingdings" w:hAnsi="Wingdings" w:hint="default"/>
      </w:rPr>
    </w:lvl>
    <w:lvl w:ilvl="6" w:tplc="A04E6CD2">
      <w:start w:val="1"/>
      <w:numFmt w:val="bullet"/>
      <w:lvlText w:val=""/>
      <w:lvlJc w:val="left"/>
      <w:pPr>
        <w:ind w:left="4680" w:hanging="360"/>
      </w:pPr>
      <w:rPr>
        <w:rFonts w:ascii="Symbol" w:hAnsi="Symbol" w:hint="default"/>
      </w:rPr>
    </w:lvl>
    <w:lvl w:ilvl="7" w:tplc="455C5566">
      <w:start w:val="1"/>
      <w:numFmt w:val="bullet"/>
      <w:lvlText w:val="o"/>
      <w:lvlJc w:val="left"/>
      <w:pPr>
        <w:ind w:left="5400" w:hanging="360"/>
      </w:pPr>
      <w:rPr>
        <w:rFonts w:ascii="Courier New" w:hAnsi="Courier New" w:hint="default"/>
      </w:rPr>
    </w:lvl>
    <w:lvl w:ilvl="8" w:tplc="95C66560">
      <w:start w:val="1"/>
      <w:numFmt w:val="bullet"/>
      <w:lvlText w:val=""/>
      <w:lvlJc w:val="left"/>
      <w:pPr>
        <w:ind w:left="6120" w:hanging="360"/>
      </w:pPr>
      <w:rPr>
        <w:rFonts w:ascii="Wingdings" w:hAnsi="Wingdings" w:hint="default"/>
      </w:rPr>
    </w:lvl>
  </w:abstractNum>
  <w:abstractNum w:abstractNumId="29" w15:restartNumberingAfterBreak="0">
    <w:nsid w:val="4F1F6423"/>
    <w:multiLevelType w:val="hybridMultilevel"/>
    <w:tmpl w:val="4D123F4E"/>
    <w:lvl w:ilvl="0" w:tplc="1CAEC482">
      <w:start w:val="1"/>
      <w:numFmt w:val="bullet"/>
      <w:lvlText w:val="-"/>
      <w:lvlJc w:val="left"/>
      <w:pPr>
        <w:ind w:left="360" w:hanging="360"/>
      </w:pPr>
      <w:rPr>
        <w:rFonts w:ascii="Aptos" w:hAnsi="Aptos" w:hint="default"/>
      </w:rPr>
    </w:lvl>
    <w:lvl w:ilvl="1" w:tplc="4364DC74">
      <w:start w:val="1"/>
      <w:numFmt w:val="bullet"/>
      <w:lvlText w:val="o"/>
      <w:lvlJc w:val="left"/>
      <w:pPr>
        <w:ind w:left="1080" w:hanging="360"/>
      </w:pPr>
      <w:rPr>
        <w:rFonts w:ascii="Courier New" w:hAnsi="Courier New" w:hint="default"/>
      </w:rPr>
    </w:lvl>
    <w:lvl w:ilvl="2" w:tplc="EE9A4B82">
      <w:start w:val="1"/>
      <w:numFmt w:val="bullet"/>
      <w:lvlText w:val=""/>
      <w:lvlJc w:val="left"/>
      <w:pPr>
        <w:ind w:left="1800" w:hanging="360"/>
      </w:pPr>
      <w:rPr>
        <w:rFonts w:ascii="Wingdings" w:hAnsi="Wingdings" w:hint="default"/>
      </w:rPr>
    </w:lvl>
    <w:lvl w:ilvl="3" w:tplc="4894A970">
      <w:start w:val="1"/>
      <w:numFmt w:val="bullet"/>
      <w:lvlText w:val=""/>
      <w:lvlJc w:val="left"/>
      <w:pPr>
        <w:ind w:left="2520" w:hanging="360"/>
      </w:pPr>
      <w:rPr>
        <w:rFonts w:ascii="Symbol" w:hAnsi="Symbol" w:hint="default"/>
      </w:rPr>
    </w:lvl>
    <w:lvl w:ilvl="4" w:tplc="B884447E">
      <w:start w:val="1"/>
      <w:numFmt w:val="bullet"/>
      <w:lvlText w:val="o"/>
      <w:lvlJc w:val="left"/>
      <w:pPr>
        <w:ind w:left="3240" w:hanging="360"/>
      </w:pPr>
      <w:rPr>
        <w:rFonts w:ascii="Courier New" w:hAnsi="Courier New" w:hint="default"/>
      </w:rPr>
    </w:lvl>
    <w:lvl w:ilvl="5" w:tplc="EF1A6394">
      <w:start w:val="1"/>
      <w:numFmt w:val="bullet"/>
      <w:lvlText w:val=""/>
      <w:lvlJc w:val="left"/>
      <w:pPr>
        <w:ind w:left="3960" w:hanging="360"/>
      </w:pPr>
      <w:rPr>
        <w:rFonts w:ascii="Wingdings" w:hAnsi="Wingdings" w:hint="default"/>
      </w:rPr>
    </w:lvl>
    <w:lvl w:ilvl="6" w:tplc="A5120C38">
      <w:start w:val="1"/>
      <w:numFmt w:val="bullet"/>
      <w:lvlText w:val=""/>
      <w:lvlJc w:val="left"/>
      <w:pPr>
        <w:ind w:left="4680" w:hanging="360"/>
      </w:pPr>
      <w:rPr>
        <w:rFonts w:ascii="Symbol" w:hAnsi="Symbol" w:hint="default"/>
      </w:rPr>
    </w:lvl>
    <w:lvl w:ilvl="7" w:tplc="40FA10CA">
      <w:start w:val="1"/>
      <w:numFmt w:val="bullet"/>
      <w:lvlText w:val="o"/>
      <w:lvlJc w:val="left"/>
      <w:pPr>
        <w:ind w:left="5400" w:hanging="360"/>
      </w:pPr>
      <w:rPr>
        <w:rFonts w:ascii="Courier New" w:hAnsi="Courier New" w:hint="default"/>
      </w:rPr>
    </w:lvl>
    <w:lvl w:ilvl="8" w:tplc="767E40BC">
      <w:start w:val="1"/>
      <w:numFmt w:val="bullet"/>
      <w:lvlText w:val=""/>
      <w:lvlJc w:val="left"/>
      <w:pPr>
        <w:ind w:left="6120" w:hanging="360"/>
      </w:pPr>
      <w:rPr>
        <w:rFonts w:ascii="Wingdings" w:hAnsi="Wingdings" w:hint="default"/>
      </w:rPr>
    </w:lvl>
  </w:abstractNum>
  <w:abstractNum w:abstractNumId="30" w15:restartNumberingAfterBreak="0">
    <w:nsid w:val="518B17CA"/>
    <w:multiLevelType w:val="multilevel"/>
    <w:tmpl w:val="A1AE192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3D5231"/>
    <w:multiLevelType w:val="hybridMultilevel"/>
    <w:tmpl w:val="03D09FDE"/>
    <w:lvl w:ilvl="0" w:tplc="914EF836">
      <w:start w:val="1"/>
      <w:numFmt w:val="bullet"/>
      <w:lvlText w:val="-"/>
      <w:lvlJc w:val="left"/>
      <w:pPr>
        <w:ind w:left="360" w:hanging="360"/>
      </w:pPr>
      <w:rPr>
        <w:rFonts w:ascii="Aptos" w:hAnsi="Aptos" w:hint="default"/>
      </w:rPr>
    </w:lvl>
    <w:lvl w:ilvl="1" w:tplc="E5823898">
      <w:start w:val="1"/>
      <w:numFmt w:val="bullet"/>
      <w:lvlText w:val="o"/>
      <w:lvlJc w:val="left"/>
      <w:pPr>
        <w:ind w:left="1080" w:hanging="360"/>
      </w:pPr>
      <w:rPr>
        <w:rFonts w:ascii="Courier New" w:hAnsi="Courier New" w:hint="default"/>
      </w:rPr>
    </w:lvl>
    <w:lvl w:ilvl="2" w:tplc="B0CAE762">
      <w:start w:val="1"/>
      <w:numFmt w:val="bullet"/>
      <w:lvlText w:val=""/>
      <w:lvlJc w:val="left"/>
      <w:pPr>
        <w:ind w:left="1800" w:hanging="360"/>
      </w:pPr>
      <w:rPr>
        <w:rFonts w:ascii="Wingdings" w:hAnsi="Wingdings" w:hint="default"/>
      </w:rPr>
    </w:lvl>
    <w:lvl w:ilvl="3" w:tplc="605AB510">
      <w:start w:val="1"/>
      <w:numFmt w:val="bullet"/>
      <w:lvlText w:val=""/>
      <w:lvlJc w:val="left"/>
      <w:pPr>
        <w:ind w:left="2520" w:hanging="360"/>
      </w:pPr>
      <w:rPr>
        <w:rFonts w:ascii="Symbol" w:hAnsi="Symbol" w:hint="default"/>
      </w:rPr>
    </w:lvl>
    <w:lvl w:ilvl="4" w:tplc="93DE4E02">
      <w:start w:val="1"/>
      <w:numFmt w:val="bullet"/>
      <w:lvlText w:val="o"/>
      <w:lvlJc w:val="left"/>
      <w:pPr>
        <w:ind w:left="3240" w:hanging="360"/>
      </w:pPr>
      <w:rPr>
        <w:rFonts w:ascii="Courier New" w:hAnsi="Courier New" w:hint="default"/>
      </w:rPr>
    </w:lvl>
    <w:lvl w:ilvl="5" w:tplc="F79E28D2">
      <w:start w:val="1"/>
      <w:numFmt w:val="bullet"/>
      <w:lvlText w:val=""/>
      <w:lvlJc w:val="left"/>
      <w:pPr>
        <w:ind w:left="3960" w:hanging="360"/>
      </w:pPr>
      <w:rPr>
        <w:rFonts w:ascii="Wingdings" w:hAnsi="Wingdings" w:hint="default"/>
      </w:rPr>
    </w:lvl>
    <w:lvl w:ilvl="6" w:tplc="817855D2">
      <w:start w:val="1"/>
      <w:numFmt w:val="bullet"/>
      <w:lvlText w:val=""/>
      <w:lvlJc w:val="left"/>
      <w:pPr>
        <w:ind w:left="4680" w:hanging="360"/>
      </w:pPr>
      <w:rPr>
        <w:rFonts w:ascii="Symbol" w:hAnsi="Symbol" w:hint="default"/>
      </w:rPr>
    </w:lvl>
    <w:lvl w:ilvl="7" w:tplc="B1BE5C4C">
      <w:start w:val="1"/>
      <w:numFmt w:val="bullet"/>
      <w:lvlText w:val="o"/>
      <w:lvlJc w:val="left"/>
      <w:pPr>
        <w:ind w:left="5400" w:hanging="360"/>
      </w:pPr>
      <w:rPr>
        <w:rFonts w:ascii="Courier New" w:hAnsi="Courier New" w:hint="default"/>
      </w:rPr>
    </w:lvl>
    <w:lvl w:ilvl="8" w:tplc="65724F82">
      <w:start w:val="1"/>
      <w:numFmt w:val="bullet"/>
      <w:lvlText w:val=""/>
      <w:lvlJc w:val="left"/>
      <w:pPr>
        <w:ind w:left="6120" w:hanging="360"/>
      </w:pPr>
      <w:rPr>
        <w:rFonts w:ascii="Wingdings" w:hAnsi="Wingdings" w:hint="default"/>
      </w:rPr>
    </w:lvl>
  </w:abstractNum>
  <w:abstractNum w:abstractNumId="32" w15:restartNumberingAfterBreak="0">
    <w:nsid w:val="538E3E99"/>
    <w:multiLevelType w:val="multilevel"/>
    <w:tmpl w:val="459E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F02F80"/>
    <w:multiLevelType w:val="multilevel"/>
    <w:tmpl w:val="0B78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D102FB"/>
    <w:multiLevelType w:val="multilevel"/>
    <w:tmpl w:val="9DD6A30E"/>
    <w:lvl w:ilvl="0">
      <w:start w:val="17"/>
      <w:numFmt w:val="decimal"/>
      <w:lvlText w:val="%1."/>
      <w:lvlJc w:val="left"/>
      <w:pPr>
        <w:tabs>
          <w:tab w:val="num" w:pos="360"/>
        </w:tabs>
        <w:ind w:left="360" w:hanging="360"/>
      </w:pPr>
    </w:lvl>
    <w:lvl w:ilvl="1">
      <w:start w:val="1"/>
      <w:numFmt w:val="bullet"/>
      <w:lvlText w:val="-"/>
      <w:lvlJc w:val="left"/>
      <w:pPr>
        <w:ind w:left="1080" w:hanging="360"/>
      </w:pPr>
      <w:rPr>
        <w:rFonts w:ascii="Times New Roman" w:eastAsia="Times New Roman" w:hAnsi="Times New Roman" w:cs="Times New Roman" w:hint="default"/>
      </w:rPr>
    </w:lvl>
    <w:lvl w:ilvl="2">
      <w:start w:val="1"/>
      <w:numFmt w:val="lowerRoman"/>
      <w:lvlText w:val="%3)"/>
      <w:lvlJc w:val="left"/>
      <w:pPr>
        <w:ind w:left="2160" w:hanging="72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5E0541FE"/>
    <w:multiLevelType w:val="multilevel"/>
    <w:tmpl w:val="F38E22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985ED7"/>
    <w:multiLevelType w:val="multilevel"/>
    <w:tmpl w:val="449443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9B5AFF"/>
    <w:multiLevelType w:val="hybridMultilevel"/>
    <w:tmpl w:val="F142F710"/>
    <w:lvl w:ilvl="0" w:tplc="C5A0181C">
      <w:start w:val="1"/>
      <w:numFmt w:val="bullet"/>
      <w:lvlText w:val=""/>
      <w:lvlJc w:val="left"/>
      <w:pPr>
        <w:ind w:left="360" w:hanging="360"/>
      </w:pPr>
      <w:rPr>
        <w:rFonts w:ascii="Symbol" w:hAnsi="Symbol" w:hint="default"/>
      </w:rPr>
    </w:lvl>
    <w:lvl w:ilvl="1" w:tplc="5FDE5514">
      <w:start w:val="1"/>
      <w:numFmt w:val="bullet"/>
      <w:lvlText w:val="o"/>
      <w:lvlJc w:val="left"/>
      <w:pPr>
        <w:ind w:left="1080" w:hanging="360"/>
      </w:pPr>
      <w:rPr>
        <w:rFonts w:ascii="Courier New" w:hAnsi="Courier New" w:hint="default"/>
      </w:rPr>
    </w:lvl>
    <w:lvl w:ilvl="2" w:tplc="36B2DD94">
      <w:start w:val="1"/>
      <w:numFmt w:val="bullet"/>
      <w:lvlText w:val=""/>
      <w:lvlJc w:val="left"/>
      <w:pPr>
        <w:ind w:left="1800" w:hanging="360"/>
      </w:pPr>
      <w:rPr>
        <w:rFonts w:ascii="Wingdings" w:hAnsi="Wingdings" w:hint="default"/>
      </w:rPr>
    </w:lvl>
    <w:lvl w:ilvl="3" w:tplc="1E82BC4E">
      <w:start w:val="1"/>
      <w:numFmt w:val="bullet"/>
      <w:lvlText w:val=""/>
      <w:lvlJc w:val="left"/>
      <w:pPr>
        <w:ind w:left="2520" w:hanging="360"/>
      </w:pPr>
      <w:rPr>
        <w:rFonts w:ascii="Symbol" w:hAnsi="Symbol" w:hint="default"/>
      </w:rPr>
    </w:lvl>
    <w:lvl w:ilvl="4" w:tplc="985212CE">
      <w:start w:val="1"/>
      <w:numFmt w:val="bullet"/>
      <w:lvlText w:val="o"/>
      <w:lvlJc w:val="left"/>
      <w:pPr>
        <w:ind w:left="3240" w:hanging="360"/>
      </w:pPr>
      <w:rPr>
        <w:rFonts w:ascii="Courier New" w:hAnsi="Courier New" w:hint="default"/>
      </w:rPr>
    </w:lvl>
    <w:lvl w:ilvl="5" w:tplc="C45A3C3C">
      <w:start w:val="1"/>
      <w:numFmt w:val="bullet"/>
      <w:lvlText w:val=""/>
      <w:lvlJc w:val="left"/>
      <w:pPr>
        <w:ind w:left="3960" w:hanging="360"/>
      </w:pPr>
      <w:rPr>
        <w:rFonts w:ascii="Wingdings" w:hAnsi="Wingdings" w:hint="default"/>
      </w:rPr>
    </w:lvl>
    <w:lvl w:ilvl="6" w:tplc="14F2C9DE">
      <w:start w:val="1"/>
      <w:numFmt w:val="bullet"/>
      <w:lvlText w:val=""/>
      <w:lvlJc w:val="left"/>
      <w:pPr>
        <w:ind w:left="4680" w:hanging="360"/>
      </w:pPr>
      <w:rPr>
        <w:rFonts w:ascii="Symbol" w:hAnsi="Symbol" w:hint="default"/>
      </w:rPr>
    </w:lvl>
    <w:lvl w:ilvl="7" w:tplc="FD8A4F82">
      <w:start w:val="1"/>
      <w:numFmt w:val="bullet"/>
      <w:lvlText w:val="o"/>
      <w:lvlJc w:val="left"/>
      <w:pPr>
        <w:ind w:left="5400" w:hanging="360"/>
      </w:pPr>
      <w:rPr>
        <w:rFonts w:ascii="Courier New" w:hAnsi="Courier New" w:hint="default"/>
      </w:rPr>
    </w:lvl>
    <w:lvl w:ilvl="8" w:tplc="C890DCC4">
      <w:start w:val="1"/>
      <w:numFmt w:val="bullet"/>
      <w:lvlText w:val=""/>
      <w:lvlJc w:val="left"/>
      <w:pPr>
        <w:ind w:left="6120" w:hanging="360"/>
      </w:pPr>
      <w:rPr>
        <w:rFonts w:ascii="Wingdings" w:hAnsi="Wingdings" w:hint="default"/>
      </w:rPr>
    </w:lvl>
  </w:abstractNum>
  <w:abstractNum w:abstractNumId="38" w15:restartNumberingAfterBreak="0">
    <w:nsid w:val="6F724A45"/>
    <w:multiLevelType w:val="multilevel"/>
    <w:tmpl w:val="E9A884CA"/>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512070B"/>
    <w:multiLevelType w:val="multilevel"/>
    <w:tmpl w:val="DE5641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63EF7F"/>
    <w:multiLevelType w:val="hybridMultilevel"/>
    <w:tmpl w:val="419E9F98"/>
    <w:lvl w:ilvl="0" w:tplc="14101ACE">
      <w:start w:val="1"/>
      <w:numFmt w:val="bullet"/>
      <w:lvlText w:val=""/>
      <w:lvlJc w:val="left"/>
      <w:pPr>
        <w:ind w:left="360" w:hanging="360"/>
      </w:pPr>
      <w:rPr>
        <w:rFonts w:ascii="Symbol" w:hAnsi="Symbol" w:hint="default"/>
      </w:rPr>
    </w:lvl>
    <w:lvl w:ilvl="1" w:tplc="AAEE15AC">
      <w:start w:val="1"/>
      <w:numFmt w:val="bullet"/>
      <w:lvlText w:val="o"/>
      <w:lvlJc w:val="left"/>
      <w:pPr>
        <w:ind w:left="1080" w:hanging="360"/>
      </w:pPr>
      <w:rPr>
        <w:rFonts w:ascii="Courier New" w:hAnsi="Courier New" w:hint="default"/>
      </w:rPr>
    </w:lvl>
    <w:lvl w:ilvl="2" w:tplc="AFD64544">
      <w:start w:val="1"/>
      <w:numFmt w:val="bullet"/>
      <w:lvlText w:val=""/>
      <w:lvlJc w:val="left"/>
      <w:pPr>
        <w:ind w:left="1800" w:hanging="360"/>
      </w:pPr>
      <w:rPr>
        <w:rFonts w:ascii="Wingdings" w:hAnsi="Wingdings" w:hint="default"/>
      </w:rPr>
    </w:lvl>
    <w:lvl w:ilvl="3" w:tplc="BE4867A0">
      <w:start w:val="1"/>
      <w:numFmt w:val="bullet"/>
      <w:lvlText w:val=""/>
      <w:lvlJc w:val="left"/>
      <w:pPr>
        <w:ind w:left="2520" w:hanging="360"/>
      </w:pPr>
      <w:rPr>
        <w:rFonts w:ascii="Symbol" w:hAnsi="Symbol" w:hint="default"/>
      </w:rPr>
    </w:lvl>
    <w:lvl w:ilvl="4" w:tplc="C8C6D766">
      <w:start w:val="1"/>
      <w:numFmt w:val="bullet"/>
      <w:lvlText w:val="o"/>
      <w:lvlJc w:val="left"/>
      <w:pPr>
        <w:ind w:left="3240" w:hanging="360"/>
      </w:pPr>
      <w:rPr>
        <w:rFonts w:ascii="Courier New" w:hAnsi="Courier New" w:hint="default"/>
      </w:rPr>
    </w:lvl>
    <w:lvl w:ilvl="5" w:tplc="08FC21F0">
      <w:start w:val="1"/>
      <w:numFmt w:val="bullet"/>
      <w:lvlText w:val=""/>
      <w:lvlJc w:val="left"/>
      <w:pPr>
        <w:ind w:left="3960" w:hanging="360"/>
      </w:pPr>
      <w:rPr>
        <w:rFonts w:ascii="Wingdings" w:hAnsi="Wingdings" w:hint="default"/>
      </w:rPr>
    </w:lvl>
    <w:lvl w:ilvl="6" w:tplc="7C88CD7C">
      <w:start w:val="1"/>
      <w:numFmt w:val="bullet"/>
      <w:lvlText w:val=""/>
      <w:lvlJc w:val="left"/>
      <w:pPr>
        <w:ind w:left="4680" w:hanging="360"/>
      </w:pPr>
      <w:rPr>
        <w:rFonts w:ascii="Symbol" w:hAnsi="Symbol" w:hint="default"/>
      </w:rPr>
    </w:lvl>
    <w:lvl w:ilvl="7" w:tplc="C9B014B4">
      <w:start w:val="1"/>
      <w:numFmt w:val="bullet"/>
      <w:lvlText w:val="o"/>
      <w:lvlJc w:val="left"/>
      <w:pPr>
        <w:ind w:left="5400" w:hanging="360"/>
      </w:pPr>
      <w:rPr>
        <w:rFonts w:ascii="Courier New" w:hAnsi="Courier New" w:hint="default"/>
      </w:rPr>
    </w:lvl>
    <w:lvl w:ilvl="8" w:tplc="B1DCB73A">
      <w:start w:val="1"/>
      <w:numFmt w:val="bullet"/>
      <w:lvlText w:val=""/>
      <w:lvlJc w:val="left"/>
      <w:pPr>
        <w:ind w:left="6120" w:hanging="360"/>
      </w:pPr>
      <w:rPr>
        <w:rFonts w:ascii="Wingdings" w:hAnsi="Wingdings" w:hint="default"/>
      </w:rPr>
    </w:lvl>
  </w:abstractNum>
  <w:abstractNum w:abstractNumId="41" w15:restartNumberingAfterBreak="0">
    <w:nsid w:val="7BE303BA"/>
    <w:multiLevelType w:val="multilevel"/>
    <w:tmpl w:val="4CC0F1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D9F09C5"/>
    <w:multiLevelType w:val="multilevel"/>
    <w:tmpl w:val="15107C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526754"/>
    <w:multiLevelType w:val="multilevel"/>
    <w:tmpl w:val="9ED03DA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9808304">
    <w:abstractNumId w:val="13"/>
  </w:num>
  <w:num w:numId="2" w16cid:durableId="1815028492">
    <w:abstractNumId w:val="6"/>
  </w:num>
  <w:num w:numId="3" w16cid:durableId="2103182061">
    <w:abstractNumId w:val="10"/>
  </w:num>
  <w:num w:numId="4" w16cid:durableId="1265991657">
    <w:abstractNumId w:val="26"/>
  </w:num>
  <w:num w:numId="5" w16cid:durableId="1607228320">
    <w:abstractNumId w:val="2"/>
  </w:num>
  <w:num w:numId="6" w16cid:durableId="1695425497">
    <w:abstractNumId w:val="0"/>
  </w:num>
  <w:num w:numId="7" w16cid:durableId="1919438126">
    <w:abstractNumId w:val="9"/>
  </w:num>
  <w:num w:numId="8" w16cid:durableId="763456940">
    <w:abstractNumId w:val="23"/>
  </w:num>
  <w:num w:numId="9" w16cid:durableId="1361275799">
    <w:abstractNumId w:val="28"/>
  </w:num>
  <w:num w:numId="10" w16cid:durableId="1817527437">
    <w:abstractNumId w:val="29"/>
  </w:num>
  <w:num w:numId="11" w16cid:durableId="1921744243">
    <w:abstractNumId w:val="31"/>
  </w:num>
  <w:num w:numId="12" w16cid:durableId="913201670">
    <w:abstractNumId w:val="20"/>
  </w:num>
  <w:num w:numId="13" w16cid:durableId="453525277">
    <w:abstractNumId w:val="8"/>
  </w:num>
  <w:num w:numId="14" w16cid:durableId="1834490067">
    <w:abstractNumId w:val="40"/>
  </w:num>
  <w:num w:numId="15" w16cid:durableId="601451964">
    <w:abstractNumId w:val="5"/>
  </w:num>
  <w:num w:numId="16" w16cid:durableId="157119713">
    <w:abstractNumId w:val="16"/>
  </w:num>
  <w:num w:numId="17" w16cid:durableId="1915620932">
    <w:abstractNumId w:val="37"/>
  </w:num>
  <w:num w:numId="18" w16cid:durableId="1327199831">
    <w:abstractNumId w:val="19"/>
  </w:num>
  <w:num w:numId="19" w16cid:durableId="1140537403">
    <w:abstractNumId w:val="15"/>
  </w:num>
  <w:num w:numId="20" w16cid:durableId="1502967066">
    <w:abstractNumId w:val="41"/>
  </w:num>
  <w:num w:numId="21" w16cid:durableId="1019165540">
    <w:abstractNumId w:val="25"/>
  </w:num>
  <w:num w:numId="22" w16cid:durableId="1507280038">
    <w:abstractNumId w:val="17"/>
  </w:num>
  <w:num w:numId="23" w16cid:durableId="1868175858">
    <w:abstractNumId w:val="36"/>
  </w:num>
  <w:num w:numId="24" w16cid:durableId="1715957823">
    <w:abstractNumId w:val="7"/>
  </w:num>
  <w:num w:numId="25" w16cid:durableId="327682613">
    <w:abstractNumId w:val="39"/>
  </w:num>
  <w:num w:numId="26" w16cid:durableId="1708603221">
    <w:abstractNumId w:val="22"/>
  </w:num>
  <w:num w:numId="27" w16cid:durableId="1858618684">
    <w:abstractNumId w:val="42"/>
  </w:num>
  <w:num w:numId="28" w16cid:durableId="865287825">
    <w:abstractNumId w:val="35"/>
  </w:num>
  <w:num w:numId="29" w16cid:durableId="1787113644">
    <w:abstractNumId w:val="38"/>
  </w:num>
  <w:num w:numId="30" w16cid:durableId="213541746">
    <w:abstractNumId w:val="1"/>
  </w:num>
  <w:num w:numId="31" w16cid:durableId="1899902528">
    <w:abstractNumId w:val="27"/>
  </w:num>
  <w:num w:numId="32" w16cid:durableId="1637758285">
    <w:abstractNumId w:val="4"/>
  </w:num>
  <w:num w:numId="33" w16cid:durableId="881021682">
    <w:abstractNumId w:val="43"/>
  </w:num>
  <w:num w:numId="34" w16cid:durableId="163908605">
    <w:abstractNumId w:val="30"/>
  </w:num>
  <w:num w:numId="35" w16cid:durableId="2028829112">
    <w:abstractNumId w:val="12"/>
  </w:num>
  <w:num w:numId="36" w16cid:durableId="598833849">
    <w:abstractNumId w:val="34"/>
  </w:num>
  <w:num w:numId="37" w16cid:durableId="1087923380">
    <w:abstractNumId w:val="18"/>
  </w:num>
  <w:num w:numId="38" w16cid:durableId="1349866135">
    <w:abstractNumId w:val="3"/>
  </w:num>
  <w:num w:numId="39" w16cid:durableId="1586526678">
    <w:abstractNumId w:val="21"/>
  </w:num>
  <w:num w:numId="40" w16cid:durableId="243878940">
    <w:abstractNumId w:val="32"/>
  </w:num>
  <w:num w:numId="41" w16cid:durableId="950630082">
    <w:abstractNumId w:val="14"/>
  </w:num>
  <w:num w:numId="42" w16cid:durableId="620112448">
    <w:abstractNumId w:val="24"/>
  </w:num>
  <w:num w:numId="43" w16cid:durableId="210843880">
    <w:abstractNumId w:val="11"/>
  </w:num>
  <w:num w:numId="44" w16cid:durableId="875853163">
    <w:abstractNumId w:val="33"/>
  </w:num>
  <w:numIdMacAtCleanup w:val="4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91D"/>
    <w:rsid w:val="00005AF3"/>
    <w:rsid w:val="0000693D"/>
    <w:rsid w:val="0001086F"/>
    <w:rsid w:val="00012ADB"/>
    <w:rsid w:val="00013B33"/>
    <w:rsid w:val="00013B86"/>
    <w:rsid w:val="00016E87"/>
    <w:rsid w:val="000206ED"/>
    <w:rsid w:val="00020D2A"/>
    <w:rsid w:val="00022AA5"/>
    <w:rsid w:val="0002D510"/>
    <w:rsid w:val="00031F53"/>
    <w:rsid w:val="00033642"/>
    <w:rsid w:val="00037A2A"/>
    <w:rsid w:val="00040A98"/>
    <w:rsid w:val="00042042"/>
    <w:rsid w:val="00043DF9"/>
    <w:rsid w:val="00046336"/>
    <w:rsid w:val="000532A3"/>
    <w:rsid w:val="00053FFF"/>
    <w:rsid w:val="00056726"/>
    <w:rsid w:val="00056CE1"/>
    <w:rsid w:val="0006117F"/>
    <w:rsid w:val="000629B8"/>
    <w:rsid w:val="00062BFF"/>
    <w:rsid w:val="00065F63"/>
    <w:rsid w:val="000727CF"/>
    <w:rsid w:val="00075A58"/>
    <w:rsid w:val="00075F12"/>
    <w:rsid w:val="00076565"/>
    <w:rsid w:val="00076BA4"/>
    <w:rsid w:val="00080659"/>
    <w:rsid w:val="00081115"/>
    <w:rsid w:val="00081504"/>
    <w:rsid w:val="00081DC2"/>
    <w:rsid w:val="00082325"/>
    <w:rsid w:val="00082F1E"/>
    <w:rsid w:val="00084664"/>
    <w:rsid w:val="000858E3"/>
    <w:rsid w:val="00085D31"/>
    <w:rsid w:val="00086629"/>
    <w:rsid w:val="0009004C"/>
    <w:rsid w:val="00091348"/>
    <w:rsid w:val="00093587"/>
    <w:rsid w:val="00095913"/>
    <w:rsid w:val="00096A38"/>
    <w:rsid w:val="00097005"/>
    <w:rsid w:val="00097D42"/>
    <w:rsid w:val="000A14B9"/>
    <w:rsid w:val="000A67F0"/>
    <w:rsid w:val="000A6EE1"/>
    <w:rsid w:val="000A711A"/>
    <w:rsid w:val="000A7532"/>
    <w:rsid w:val="000B1311"/>
    <w:rsid w:val="000B533F"/>
    <w:rsid w:val="000B571F"/>
    <w:rsid w:val="000B626F"/>
    <w:rsid w:val="000B7B10"/>
    <w:rsid w:val="000BB09B"/>
    <w:rsid w:val="000C09C3"/>
    <w:rsid w:val="000C249C"/>
    <w:rsid w:val="000C2D40"/>
    <w:rsid w:val="000C3134"/>
    <w:rsid w:val="000D54BF"/>
    <w:rsid w:val="000D6451"/>
    <w:rsid w:val="000E0D0F"/>
    <w:rsid w:val="000E1855"/>
    <w:rsid w:val="000E2CEF"/>
    <w:rsid w:val="000E3308"/>
    <w:rsid w:val="000E3460"/>
    <w:rsid w:val="000E4CE6"/>
    <w:rsid w:val="000E4EF8"/>
    <w:rsid w:val="000E7610"/>
    <w:rsid w:val="000F1F02"/>
    <w:rsid w:val="000F3C2B"/>
    <w:rsid w:val="000F3E73"/>
    <w:rsid w:val="000F571E"/>
    <w:rsid w:val="000F58AF"/>
    <w:rsid w:val="000F69F7"/>
    <w:rsid w:val="000F6D80"/>
    <w:rsid w:val="000F716F"/>
    <w:rsid w:val="0010005A"/>
    <w:rsid w:val="00100D08"/>
    <w:rsid w:val="00101B35"/>
    <w:rsid w:val="0010200F"/>
    <w:rsid w:val="0010421A"/>
    <w:rsid w:val="0010493C"/>
    <w:rsid w:val="00105A73"/>
    <w:rsid w:val="00105CB3"/>
    <w:rsid w:val="00110AD7"/>
    <w:rsid w:val="0011164D"/>
    <w:rsid w:val="00112CA4"/>
    <w:rsid w:val="00112DC2"/>
    <w:rsid w:val="00115F4D"/>
    <w:rsid w:val="001169D3"/>
    <w:rsid w:val="00116A2C"/>
    <w:rsid w:val="001172FF"/>
    <w:rsid w:val="00121147"/>
    <w:rsid w:val="00121652"/>
    <w:rsid w:val="00125CA4"/>
    <w:rsid w:val="00127B39"/>
    <w:rsid w:val="0013101F"/>
    <w:rsid w:val="0013146C"/>
    <w:rsid w:val="0013307A"/>
    <w:rsid w:val="00134053"/>
    <w:rsid w:val="0014177C"/>
    <w:rsid w:val="00142905"/>
    <w:rsid w:val="0014328C"/>
    <w:rsid w:val="0014396C"/>
    <w:rsid w:val="00144298"/>
    <w:rsid w:val="00146DBF"/>
    <w:rsid w:val="00147A58"/>
    <w:rsid w:val="00154B25"/>
    <w:rsid w:val="00163A85"/>
    <w:rsid w:val="00164D9D"/>
    <w:rsid w:val="00165724"/>
    <w:rsid w:val="00166067"/>
    <w:rsid w:val="00166631"/>
    <w:rsid w:val="001674A2"/>
    <w:rsid w:val="00171B18"/>
    <w:rsid w:val="00172AB8"/>
    <w:rsid w:val="0017336A"/>
    <w:rsid w:val="001751BE"/>
    <w:rsid w:val="001754B6"/>
    <w:rsid w:val="0017633E"/>
    <w:rsid w:val="00182B45"/>
    <w:rsid w:val="00187078"/>
    <w:rsid w:val="00190668"/>
    <w:rsid w:val="001918F5"/>
    <w:rsid w:val="0019504F"/>
    <w:rsid w:val="001A1363"/>
    <w:rsid w:val="001A151A"/>
    <w:rsid w:val="001A1B45"/>
    <w:rsid w:val="001A2342"/>
    <w:rsid w:val="001A3B8C"/>
    <w:rsid w:val="001A4C42"/>
    <w:rsid w:val="001A4E13"/>
    <w:rsid w:val="001A4F78"/>
    <w:rsid w:val="001A7502"/>
    <w:rsid w:val="001B07C0"/>
    <w:rsid w:val="001B0B26"/>
    <w:rsid w:val="001B1DF5"/>
    <w:rsid w:val="001B59B0"/>
    <w:rsid w:val="001C5E3F"/>
    <w:rsid w:val="001C672C"/>
    <w:rsid w:val="001D0A31"/>
    <w:rsid w:val="001D14EC"/>
    <w:rsid w:val="001D15B3"/>
    <w:rsid w:val="001D3892"/>
    <w:rsid w:val="001D41FC"/>
    <w:rsid w:val="001D6606"/>
    <w:rsid w:val="001E0D18"/>
    <w:rsid w:val="001E1356"/>
    <w:rsid w:val="001E3FB8"/>
    <w:rsid w:val="001E4278"/>
    <w:rsid w:val="001E4B82"/>
    <w:rsid w:val="001E618E"/>
    <w:rsid w:val="001E6233"/>
    <w:rsid w:val="001F375A"/>
    <w:rsid w:val="001F6524"/>
    <w:rsid w:val="001F7227"/>
    <w:rsid w:val="002001E5"/>
    <w:rsid w:val="00200D83"/>
    <w:rsid w:val="00201BBE"/>
    <w:rsid w:val="00202756"/>
    <w:rsid w:val="00207744"/>
    <w:rsid w:val="002078A8"/>
    <w:rsid w:val="00210680"/>
    <w:rsid w:val="00211ACB"/>
    <w:rsid w:val="00212804"/>
    <w:rsid w:val="002143E8"/>
    <w:rsid w:val="002163CC"/>
    <w:rsid w:val="002206A9"/>
    <w:rsid w:val="002212C9"/>
    <w:rsid w:val="00222DCD"/>
    <w:rsid w:val="00222EA7"/>
    <w:rsid w:val="002240E7"/>
    <w:rsid w:val="0022518F"/>
    <w:rsid w:val="00226263"/>
    <w:rsid w:val="00226781"/>
    <w:rsid w:val="00226821"/>
    <w:rsid w:val="00233839"/>
    <w:rsid w:val="00236B53"/>
    <w:rsid w:val="00237960"/>
    <w:rsid w:val="00237A13"/>
    <w:rsid w:val="00241F3D"/>
    <w:rsid w:val="002429BF"/>
    <w:rsid w:val="00243270"/>
    <w:rsid w:val="002473AE"/>
    <w:rsid w:val="002559B4"/>
    <w:rsid w:val="00261A51"/>
    <w:rsid w:val="00262B2C"/>
    <w:rsid w:val="00262D41"/>
    <w:rsid w:val="00263DE9"/>
    <w:rsid w:val="00266805"/>
    <w:rsid w:val="00266F0A"/>
    <w:rsid w:val="0027041B"/>
    <w:rsid w:val="00271680"/>
    <w:rsid w:val="002730A8"/>
    <w:rsid w:val="00273766"/>
    <w:rsid w:val="002744B7"/>
    <w:rsid w:val="00276C1E"/>
    <w:rsid w:val="00277124"/>
    <w:rsid w:val="00277222"/>
    <w:rsid w:val="002805C2"/>
    <w:rsid w:val="00281CCC"/>
    <w:rsid w:val="002842BA"/>
    <w:rsid w:val="0028770D"/>
    <w:rsid w:val="00291534"/>
    <w:rsid w:val="002921DB"/>
    <w:rsid w:val="0029402B"/>
    <w:rsid w:val="00295112"/>
    <w:rsid w:val="00295A50"/>
    <w:rsid w:val="002974DC"/>
    <w:rsid w:val="002A16CC"/>
    <w:rsid w:val="002A3A24"/>
    <w:rsid w:val="002A4383"/>
    <w:rsid w:val="002A4A61"/>
    <w:rsid w:val="002A4C95"/>
    <w:rsid w:val="002A5EF4"/>
    <w:rsid w:val="002B18C6"/>
    <w:rsid w:val="002B1EC1"/>
    <w:rsid w:val="002B4B06"/>
    <w:rsid w:val="002B57B0"/>
    <w:rsid w:val="002C0E93"/>
    <w:rsid w:val="002C10E7"/>
    <w:rsid w:val="002C3F8E"/>
    <w:rsid w:val="002C420C"/>
    <w:rsid w:val="002C6189"/>
    <w:rsid w:val="002C72D2"/>
    <w:rsid w:val="002D411F"/>
    <w:rsid w:val="002E07B1"/>
    <w:rsid w:val="002E0DF3"/>
    <w:rsid w:val="002E26D6"/>
    <w:rsid w:val="002E2BD6"/>
    <w:rsid w:val="002E2FFA"/>
    <w:rsid w:val="002E5739"/>
    <w:rsid w:val="002E633B"/>
    <w:rsid w:val="002E6566"/>
    <w:rsid w:val="002F1411"/>
    <w:rsid w:val="002F1639"/>
    <w:rsid w:val="002F2691"/>
    <w:rsid w:val="002F2C56"/>
    <w:rsid w:val="002F6563"/>
    <w:rsid w:val="003003E5"/>
    <w:rsid w:val="00304CD2"/>
    <w:rsid w:val="00306BEA"/>
    <w:rsid w:val="003071B9"/>
    <w:rsid w:val="003105E7"/>
    <w:rsid w:val="00311962"/>
    <w:rsid w:val="00313B5B"/>
    <w:rsid w:val="00314B4F"/>
    <w:rsid w:val="00314FF9"/>
    <w:rsid w:val="00315986"/>
    <w:rsid w:val="003164EC"/>
    <w:rsid w:val="00324206"/>
    <w:rsid w:val="00324E16"/>
    <w:rsid w:val="00326408"/>
    <w:rsid w:val="00326599"/>
    <w:rsid w:val="00327E0B"/>
    <w:rsid w:val="00331064"/>
    <w:rsid w:val="00331A37"/>
    <w:rsid w:val="00332206"/>
    <w:rsid w:val="0033303C"/>
    <w:rsid w:val="00333849"/>
    <w:rsid w:val="00334AD1"/>
    <w:rsid w:val="00334DB3"/>
    <w:rsid w:val="0033558B"/>
    <w:rsid w:val="00335BE3"/>
    <w:rsid w:val="00336D9C"/>
    <w:rsid w:val="0033732C"/>
    <w:rsid w:val="00337386"/>
    <w:rsid w:val="0034706A"/>
    <w:rsid w:val="00351C49"/>
    <w:rsid w:val="003533AC"/>
    <w:rsid w:val="0035571F"/>
    <w:rsid w:val="003559FA"/>
    <w:rsid w:val="00356EC0"/>
    <w:rsid w:val="0036067F"/>
    <w:rsid w:val="00360698"/>
    <w:rsid w:val="00361D7C"/>
    <w:rsid w:val="0036359B"/>
    <w:rsid w:val="003664CC"/>
    <w:rsid w:val="003677F5"/>
    <w:rsid w:val="00367DE6"/>
    <w:rsid w:val="003754F2"/>
    <w:rsid w:val="003807B0"/>
    <w:rsid w:val="0038245C"/>
    <w:rsid w:val="00382EA6"/>
    <w:rsid w:val="00385763"/>
    <w:rsid w:val="00386F92"/>
    <w:rsid w:val="00391509"/>
    <w:rsid w:val="003A198C"/>
    <w:rsid w:val="003A43AF"/>
    <w:rsid w:val="003A5521"/>
    <w:rsid w:val="003B0001"/>
    <w:rsid w:val="003B273F"/>
    <w:rsid w:val="003B546A"/>
    <w:rsid w:val="003C2C9A"/>
    <w:rsid w:val="003C3AB4"/>
    <w:rsid w:val="003C4270"/>
    <w:rsid w:val="003C4CB4"/>
    <w:rsid w:val="003C5B51"/>
    <w:rsid w:val="003D1B78"/>
    <w:rsid w:val="003D27C5"/>
    <w:rsid w:val="003D3908"/>
    <w:rsid w:val="003D3A65"/>
    <w:rsid w:val="003E1B10"/>
    <w:rsid w:val="003E37D0"/>
    <w:rsid w:val="003E38F9"/>
    <w:rsid w:val="003E4582"/>
    <w:rsid w:val="003E55FB"/>
    <w:rsid w:val="003F06B7"/>
    <w:rsid w:val="003F0BBB"/>
    <w:rsid w:val="003F15A8"/>
    <w:rsid w:val="003F1CAA"/>
    <w:rsid w:val="003F1EDE"/>
    <w:rsid w:val="003F20AF"/>
    <w:rsid w:val="003F298A"/>
    <w:rsid w:val="003F29AE"/>
    <w:rsid w:val="003F3696"/>
    <w:rsid w:val="003F3E9E"/>
    <w:rsid w:val="003F4323"/>
    <w:rsid w:val="003F6D9A"/>
    <w:rsid w:val="003F74EA"/>
    <w:rsid w:val="00402AB5"/>
    <w:rsid w:val="00402FAE"/>
    <w:rsid w:val="00404D55"/>
    <w:rsid w:val="0040550A"/>
    <w:rsid w:val="00405A77"/>
    <w:rsid w:val="0040600E"/>
    <w:rsid w:val="00406423"/>
    <w:rsid w:val="0040672B"/>
    <w:rsid w:val="00407381"/>
    <w:rsid w:val="00410561"/>
    <w:rsid w:val="00412B57"/>
    <w:rsid w:val="00417563"/>
    <w:rsid w:val="00421CF1"/>
    <w:rsid w:val="00425355"/>
    <w:rsid w:val="00431EF3"/>
    <w:rsid w:val="0043220B"/>
    <w:rsid w:val="004401C5"/>
    <w:rsid w:val="004401EC"/>
    <w:rsid w:val="00440886"/>
    <w:rsid w:val="00441780"/>
    <w:rsid w:val="00442DF0"/>
    <w:rsid w:val="00443B82"/>
    <w:rsid w:val="00445786"/>
    <w:rsid w:val="00452FB6"/>
    <w:rsid w:val="004530B7"/>
    <w:rsid w:val="00454916"/>
    <w:rsid w:val="00457F27"/>
    <w:rsid w:val="00460BA9"/>
    <w:rsid w:val="00461574"/>
    <w:rsid w:val="00462C13"/>
    <w:rsid w:val="00462D7F"/>
    <w:rsid w:val="00463AE9"/>
    <w:rsid w:val="004646B8"/>
    <w:rsid w:val="004653A3"/>
    <w:rsid w:val="0046694B"/>
    <w:rsid w:val="00470E33"/>
    <w:rsid w:val="004717BC"/>
    <w:rsid w:val="00471A27"/>
    <w:rsid w:val="00471B93"/>
    <w:rsid w:val="00472B55"/>
    <w:rsid w:val="004771E6"/>
    <w:rsid w:val="00477337"/>
    <w:rsid w:val="004801A6"/>
    <w:rsid w:val="00480591"/>
    <w:rsid w:val="00482AA6"/>
    <w:rsid w:val="0048431B"/>
    <w:rsid w:val="00486358"/>
    <w:rsid w:val="004864A3"/>
    <w:rsid w:val="00491DF2"/>
    <w:rsid w:val="00491ECA"/>
    <w:rsid w:val="00492CBB"/>
    <w:rsid w:val="00494546"/>
    <w:rsid w:val="0049503C"/>
    <w:rsid w:val="004953C0"/>
    <w:rsid w:val="00497B15"/>
    <w:rsid w:val="004A0444"/>
    <w:rsid w:val="004A5ECE"/>
    <w:rsid w:val="004A6B8E"/>
    <w:rsid w:val="004A6D61"/>
    <w:rsid w:val="004A7A0B"/>
    <w:rsid w:val="004B7B01"/>
    <w:rsid w:val="004C27DB"/>
    <w:rsid w:val="004C5338"/>
    <w:rsid w:val="004D0150"/>
    <w:rsid w:val="004D21CD"/>
    <w:rsid w:val="004D40BA"/>
    <w:rsid w:val="004D6C57"/>
    <w:rsid w:val="004D6D7C"/>
    <w:rsid w:val="004D7175"/>
    <w:rsid w:val="004E03D2"/>
    <w:rsid w:val="004E0994"/>
    <w:rsid w:val="004E3B95"/>
    <w:rsid w:val="004E58EF"/>
    <w:rsid w:val="004E69BB"/>
    <w:rsid w:val="004E8389"/>
    <w:rsid w:val="004F239C"/>
    <w:rsid w:val="004F2F02"/>
    <w:rsid w:val="004F41D5"/>
    <w:rsid w:val="00500845"/>
    <w:rsid w:val="00501E25"/>
    <w:rsid w:val="00501FEF"/>
    <w:rsid w:val="00502094"/>
    <w:rsid w:val="00502530"/>
    <w:rsid w:val="00503E36"/>
    <w:rsid w:val="00507749"/>
    <w:rsid w:val="005101F5"/>
    <w:rsid w:val="00512F29"/>
    <w:rsid w:val="00515717"/>
    <w:rsid w:val="00516B4E"/>
    <w:rsid w:val="0051D418"/>
    <w:rsid w:val="00520034"/>
    <w:rsid w:val="0052069C"/>
    <w:rsid w:val="005228B9"/>
    <w:rsid w:val="0052668E"/>
    <w:rsid w:val="00532EA7"/>
    <w:rsid w:val="00533CFF"/>
    <w:rsid w:val="00534069"/>
    <w:rsid w:val="0053544D"/>
    <w:rsid w:val="005418B4"/>
    <w:rsid w:val="00545015"/>
    <w:rsid w:val="0054524A"/>
    <w:rsid w:val="005452DC"/>
    <w:rsid w:val="00546BBD"/>
    <w:rsid w:val="00551185"/>
    <w:rsid w:val="005514C1"/>
    <w:rsid w:val="00553696"/>
    <w:rsid w:val="00554583"/>
    <w:rsid w:val="00556BFF"/>
    <w:rsid w:val="0056011D"/>
    <w:rsid w:val="00561B35"/>
    <w:rsid w:val="00562A3F"/>
    <w:rsid w:val="00563B5B"/>
    <w:rsid w:val="00564B95"/>
    <w:rsid w:val="0057010B"/>
    <w:rsid w:val="005704B9"/>
    <w:rsid w:val="00571185"/>
    <w:rsid w:val="00576B06"/>
    <w:rsid w:val="00576C23"/>
    <w:rsid w:val="0058095C"/>
    <w:rsid w:val="00585D2A"/>
    <w:rsid w:val="00586AC8"/>
    <w:rsid w:val="005917AF"/>
    <w:rsid w:val="00596444"/>
    <w:rsid w:val="00596568"/>
    <w:rsid w:val="005A2FD1"/>
    <w:rsid w:val="005A3D4B"/>
    <w:rsid w:val="005A4740"/>
    <w:rsid w:val="005B3942"/>
    <w:rsid w:val="005B599B"/>
    <w:rsid w:val="005C18FC"/>
    <w:rsid w:val="005C660C"/>
    <w:rsid w:val="005C73CA"/>
    <w:rsid w:val="005C7400"/>
    <w:rsid w:val="005C7CEA"/>
    <w:rsid w:val="005D0D7C"/>
    <w:rsid w:val="005D11D3"/>
    <w:rsid w:val="005D4CC2"/>
    <w:rsid w:val="005D5B38"/>
    <w:rsid w:val="005D6F69"/>
    <w:rsid w:val="005E09B7"/>
    <w:rsid w:val="005E0E70"/>
    <w:rsid w:val="005E2151"/>
    <w:rsid w:val="005E40BF"/>
    <w:rsid w:val="005E5525"/>
    <w:rsid w:val="005F0199"/>
    <w:rsid w:val="005F135E"/>
    <w:rsid w:val="005F1528"/>
    <w:rsid w:val="005F2364"/>
    <w:rsid w:val="005F5A41"/>
    <w:rsid w:val="006021F0"/>
    <w:rsid w:val="006022D4"/>
    <w:rsid w:val="006038DD"/>
    <w:rsid w:val="0060655C"/>
    <w:rsid w:val="00606EA1"/>
    <w:rsid w:val="006077FE"/>
    <w:rsid w:val="0061032C"/>
    <w:rsid w:val="00614F86"/>
    <w:rsid w:val="00615DF2"/>
    <w:rsid w:val="006166DA"/>
    <w:rsid w:val="00620E59"/>
    <w:rsid w:val="006223AA"/>
    <w:rsid w:val="006303F7"/>
    <w:rsid w:val="00632EF3"/>
    <w:rsid w:val="006346DE"/>
    <w:rsid w:val="00635EA5"/>
    <w:rsid w:val="0064003A"/>
    <w:rsid w:val="00641ACC"/>
    <w:rsid w:val="00643C76"/>
    <w:rsid w:val="00651DD3"/>
    <w:rsid w:val="00652D8B"/>
    <w:rsid w:val="006576DB"/>
    <w:rsid w:val="00660450"/>
    <w:rsid w:val="00663B99"/>
    <w:rsid w:val="00664225"/>
    <w:rsid w:val="0066428E"/>
    <w:rsid w:val="0066467A"/>
    <w:rsid w:val="0067208F"/>
    <w:rsid w:val="0067531E"/>
    <w:rsid w:val="006755DC"/>
    <w:rsid w:val="00675837"/>
    <w:rsid w:val="00676149"/>
    <w:rsid w:val="0067648A"/>
    <w:rsid w:val="006765A1"/>
    <w:rsid w:val="00680ABB"/>
    <w:rsid w:val="0068311A"/>
    <w:rsid w:val="006840D3"/>
    <w:rsid w:val="0068547F"/>
    <w:rsid w:val="0068555D"/>
    <w:rsid w:val="00686CB1"/>
    <w:rsid w:val="00687D55"/>
    <w:rsid w:val="00690DF8"/>
    <w:rsid w:val="00693864"/>
    <w:rsid w:val="00697E98"/>
    <w:rsid w:val="006A5E7A"/>
    <w:rsid w:val="006A72E4"/>
    <w:rsid w:val="006A754E"/>
    <w:rsid w:val="006B1A8E"/>
    <w:rsid w:val="006B2A57"/>
    <w:rsid w:val="006B33D8"/>
    <w:rsid w:val="006B4AE8"/>
    <w:rsid w:val="006B71DB"/>
    <w:rsid w:val="006C09E5"/>
    <w:rsid w:val="006C0CD4"/>
    <w:rsid w:val="006C2390"/>
    <w:rsid w:val="006C2CBB"/>
    <w:rsid w:val="006C3572"/>
    <w:rsid w:val="006C4C64"/>
    <w:rsid w:val="006D0C65"/>
    <w:rsid w:val="006D10E5"/>
    <w:rsid w:val="006D1AF6"/>
    <w:rsid w:val="006D1C7B"/>
    <w:rsid w:val="006D1F8B"/>
    <w:rsid w:val="006D4FE1"/>
    <w:rsid w:val="006D6EDE"/>
    <w:rsid w:val="006E277C"/>
    <w:rsid w:val="006E2F01"/>
    <w:rsid w:val="006E3DB9"/>
    <w:rsid w:val="006E631B"/>
    <w:rsid w:val="006E654C"/>
    <w:rsid w:val="006E66AC"/>
    <w:rsid w:val="006E730C"/>
    <w:rsid w:val="006E7CBC"/>
    <w:rsid w:val="006F0CD2"/>
    <w:rsid w:val="006F1327"/>
    <w:rsid w:val="006F1F7D"/>
    <w:rsid w:val="006F2079"/>
    <w:rsid w:val="006F2DA1"/>
    <w:rsid w:val="006F4ABE"/>
    <w:rsid w:val="006F65ED"/>
    <w:rsid w:val="006F76C6"/>
    <w:rsid w:val="00700545"/>
    <w:rsid w:val="0070316A"/>
    <w:rsid w:val="00704D57"/>
    <w:rsid w:val="00705BB6"/>
    <w:rsid w:val="007062D9"/>
    <w:rsid w:val="0070661E"/>
    <w:rsid w:val="0071055E"/>
    <w:rsid w:val="007110DA"/>
    <w:rsid w:val="00711663"/>
    <w:rsid w:val="007143FC"/>
    <w:rsid w:val="007203E9"/>
    <w:rsid w:val="00726AE8"/>
    <w:rsid w:val="00731D0F"/>
    <w:rsid w:val="00742888"/>
    <w:rsid w:val="0074488A"/>
    <w:rsid w:val="00744A65"/>
    <w:rsid w:val="007452F9"/>
    <w:rsid w:val="00745532"/>
    <w:rsid w:val="0075032C"/>
    <w:rsid w:val="0075043E"/>
    <w:rsid w:val="0075090E"/>
    <w:rsid w:val="00751CA1"/>
    <w:rsid w:val="00752558"/>
    <w:rsid w:val="00753A08"/>
    <w:rsid w:val="00757ECC"/>
    <w:rsid w:val="00761FB8"/>
    <w:rsid w:val="00762F0E"/>
    <w:rsid w:val="007645D2"/>
    <w:rsid w:val="00765E58"/>
    <w:rsid w:val="00766692"/>
    <w:rsid w:val="00771E0D"/>
    <w:rsid w:val="00772087"/>
    <w:rsid w:val="007724E5"/>
    <w:rsid w:val="00774A7C"/>
    <w:rsid w:val="00780F83"/>
    <w:rsid w:val="007836A2"/>
    <w:rsid w:val="0078413E"/>
    <w:rsid w:val="00784C82"/>
    <w:rsid w:val="00790C49"/>
    <w:rsid w:val="00792542"/>
    <w:rsid w:val="007925DB"/>
    <w:rsid w:val="007926F3"/>
    <w:rsid w:val="00792F9A"/>
    <w:rsid w:val="00793B84"/>
    <w:rsid w:val="007A00C9"/>
    <w:rsid w:val="007A0CC1"/>
    <w:rsid w:val="007A28D2"/>
    <w:rsid w:val="007A37B1"/>
    <w:rsid w:val="007A3DE6"/>
    <w:rsid w:val="007A484D"/>
    <w:rsid w:val="007A5CCD"/>
    <w:rsid w:val="007B0F1F"/>
    <w:rsid w:val="007B1D08"/>
    <w:rsid w:val="007B2101"/>
    <w:rsid w:val="007B663B"/>
    <w:rsid w:val="007B685A"/>
    <w:rsid w:val="007B6CB5"/>
    <w:rsid w:val="007C339F"/>
    <w:rsid w:val="007D1B57"/>
    <w:rsid w:val="007D2F91"/>
    <w:rsid w:val="007D3268"/>
    <w:rsid w:val="007D458C"/>
    <w:rsid w:val="007D494B"/>
    <w:rsid w:val="007D6F6B"/>
    <w:rsid w:val="007E18AB"/>
    <w:rsid w:val="007E3C7A"/>
    <w:rsid w:val="007E3DA3"/>
    <w:rsid w:val="007F1867"/>
    <w:rsid w:val="007F1985"/>
    <w:rsid w:val="007F1B0D"/>
    <w:rsid w:val="007F2ECD"/>
    <w:rsid w:val="007F5C32"/>
    <w:rsid w:val="007F6CEE"/>
    <w:rsid w:val="00800767"/>
    <w:rsid w:val="00810777"/>
    <w:rsid w:val="00812179"/>
    <w:rsid w:val="00812971"/>
    <w:rsid w:val="008131E7"/>
    <w:rsid w:val="008135DD"/>
    <w:rsid w:val="0081463E"/>
    <w:rsid w:val="0081574B"/>
    <w:rsid w:val="00816B6C"/>
    <w:rsid w:val="00817948"/>
    <w:rsid w:val="00820175"/>
    <w:rsid w:val="008209B5"/>
    <w:rsid w:val="00822037"/>
    <w:rsid w:val="00824895"/>
    <w:rsid w:val="008278DA"/>
    <w:rsid w:val="0083070E"/>
    <w:rsid w:val="00831368"/>
    <w:rsid w:val="008337BB"/>
    <w:rsid w:val="00834BF3"/>
    <w:rsid w:val="00835AAD"/>
    <w:rsid w:val="0084283E"/>
    <w:rsid w:val="00842BF5"/>
    <w:rsid w:val="008437B1"/>
    <w:rsid w:val="0084680A"/>
    <w:rsid w:val="00847041"/>
    <w:rsid w:val="008475D1"/>
    <w:rsid w:val="00850CBC"/>
    <w:rsid w:val="00852D5B"/>
    <w:rsid w:val="00852ED7"/>
    <w:rsid w:val="00852FBA"/>
    <w:rsid w:val="00855314"/>
    <w:rsid w:val="0085568D"/>
    <w:rsid w:val="00857441"/>
    <w:rsid w:val="008813B6"/>
    <w:rsid w:val="008822B5"/>
    <w:rsid w:val="008829FB"/>
    <w:rsid w:val="008832DB"/>
    <w:rsid w:val="0088485E"/>
    <w:rsid w:val="008851A0"/>
    <w:rsid w:val="00885C41"/>
    <w:rsid w:val="00886025"/>
    <w:rsid w:val="008866F2"/>
    <w:rsid w:val="0089086F"/>
    <w:rsid w:val="00890D3A"/>
    <w:rsid w:val="008914AE"/>
    <w:rsid w:val="00893860"/>
    <w:rsid w:val="008A090B"/>
    <w:rsid w:val="008A0EA2"/>
    <w:rsid w:val="008A1346"/>
    <w:rsid w:val="008A31BF"/>
    <w:rsid w:val="008A4B6F"/>
    <w:rsid w:val="008A7CC0"/>
    <w:rsid w:val="008B04EF"/>
    <w:rsid w:val="008B1F47"/>
    <w:rsid w:val="008B522E"/>
    <w:rsid w:val="008B69D2"/>
    <w:rsid w:val="008C1D17"/>
    <w:rsid w:val="008C27FB"/>
    <w:rsid w:val="008C3596"/>
    <w:rsid w:val="008C4794"/>
    <w:rsid w:val="008C4E3F"/>
    <w:rsid w:val="008C55DE"/>
    <w:rsid w:val="008C60BD"/>
    <w:rsid w:val="008D056E"/>
    <w:rsid w:val="008D078D"/>
    <w:rsid w:val="008D0AAE"/>
    <w:rsid w:val="008D195F"/>
    <w:rsid w:val="008D43B6"/>
    <w:rsid w:val="008D4419"/>
    <w:rsid w:val="008D6372"/>
    <w:rsid w:val="008D72D1"/>
    <w:rsid w:val="008E1405"/>
    <w:rsid w:val="008E178C"/>
    <w:rsid w:val="008E5EF8"/>
    <w:rsid w:val="008E732B"/>
    <w:rsid w:val="008F2888"/>
    <w:rsid w:val="008F395F"/>
    <w:rsid w:val="008F610B"/>
    <w:rsid w:val="008F6ADF"/>
    <w:rsid w:val="008F7198"/>
    <w:rsid w:val="008F7834"/>
    <w:rsid w:val="0090087E"/>
    <w:rsid w:val="00901A90"/>
    <w:rsid w:val="00903680"/>
    <w:rsid w:val="0091014F"/>
    <w:rsid w:val="0091080B"/>
    <w:rsid w:val="00911795"/>
    <w:rsid w:val="009122B1"/>
    <w:rsid w:val="0091366D"/>
    <w:rsid w:val="00914916"/>
    <w:rsid w:val="0091517E"/>
    <w:rsid w:val="0092144F"/>
    <w:rsid w:val="00922ABC"/>
    <w:rsid w:val="00922AEF"/>
    <w:rsid w:val="00923F16"/>
    <w:rsid w:val="009244BC"/>
    <w:rsid w:val="0092502C"/>
    <w:rsid w:val="00925136"/>
    <w:rsid w:val="009272C3"/>
    <w:rsid w:val="00930979"/>
    <w:rsid w:val="00930F44"/>
    <w:rsid w:val="00935AE3"/>
    <w:rsid w:val="00941273"/>
    <w:rsid w:val="009442B5"/>
    <w:rsid w:val="0094657D"/>
    <w:rsid w:val="0094668F"/>
    <w:rsid w:val="0094680F"/>
    <w:rsid w:val="00946DC2"/>
    <w:rsid w:val="00952BFA"/>
    <w:rsid w:val="00956E9E"/>
    <w:rsid w:val="009575CF"/>
    <w:rsid w:val="00960A78"/>
    <w:rsid w:val="00960CA6"/>
    <w:rsid w:val="0096210F"/>
    <w:rsid w:val="00964206"/>
    <w:rsid w:val="00964811"/>
    <w:rsid w:val="00966694"/>
    <w:rsid w:val="00970A7F"/>
    <w:rsid w:val="0097102E"/>
    <w:rsid w:val="0097363C"/>
    <w:rsid w:val="00974ECF"/>
    <w:rsid w:val="00974F13"/>
    <w:rsid w:val="00976D10"/>
    <w:rsid w:val="00976EE2"/>
    <w:rsid w:val="009804C2"/>
    <w:rsid w:val="009810F2"/>
    <w:rsid w:val="00982282"/>
    <w:rsid w:val="0098250F"/>
    <w:rsid w:val="00991071"/>
    <w:rsid w:val="00992A4D"/>
    <w:rsid w:val="00994490"/>
    <w:rsid w:val="009968AA"/>
    <w:rsid w:val="009A054F"/>
    <w:rsid w:val="009A0DAB"/>
    <w:rsid w:val="009A2EAA"/>
    <w:rsid w:val="009A3B9F"/>
    <w:rsid w:val="009A4143"/>
    <w:rsid w:val="009A5041"/>
    <w:rsid w:val="009A5B4A"/>
    <w:rsid w:val="009A66EE"/>
    <w:rsid w:val="009A7640"/>
    <w:rsid w:val="009B0178"/>
    <w:rsid w:val="009B614E"/>
    <w:rsid w:val="009B6D49"/>
    <w:rsid w:val="009B7AE4"/>
    <w:rsid w:val="009D216D"/>
    <w:rsid w:val="009D3986"/>
    <w:rsid w:val="009D45C9"/>
    <w:rsid w:val="009D7B2F"/>
    <w:rsid w:val="009D7C53"/>
    <w:rsid w:val="009E236D"/>
    <w:rsid w:val="009E3FAD"/>
    <w:rsid w:val="009E5252"/>
    <w:rsid w:val="009E70BA"/>
    <w:rsid w:val="009F072B"/>
    <w:rsid w:val="009F317A"/>
    <w:rsid w:val="009F3A3F"/>
    <w:rsid w:val="009F5591"/>
    <w:rsid w:val="00A03338"/>
    <w:rsid w:val="00A047EE"/>
    <w:rsid w:val="00A052D4"/>
    <w:rsid w:val="00A055CD"/>
    <w:rsid w:val="00A06089"/>
    <w:rsid w:val="00A129F7"/>
    <w:rsid w:val="00A13740"/>
    <w:rsid w:val="00A15B5A"/>
    <w:rsid w:val="00A1671D"/>
    <w:rsid w:val="00A20595"/>
    <w:rsid w:val="00A21053"/>
    <w:rsid w:val="00A229CA"/>
    <w:rsid w:val="00A2617D"/>
    <w:rsid w:val="00A26225"/>
    <w:rsid w:val="00A2652E"/>
    <w:rsid w:val="00A3182C"/>
    <w:rsid w:val="00A35386"/>
    <w:rsid w:val="00A35479"/>
    <w:rsid w:val="00A36EB0"/>
    <w:rsid w:val="00A3722E"/>
    <w:rsid w:val="00A42496"/>
    <w:rsid w:val="00A43F3F"/>
    <w:rsid w:val="00A500B0"/>
    <w:rsid w:val="00A506F4"/>
    <w:rsid w:val="00A5148E"/>
    <w:rsid w:val="00A53075"/>
    <w:rsid w:val="00A53AAA"/>
    <w:rsid w:val="00A53BA7"/>
    <w:rsid w:val="00A55D6A"/>
    <w:rsid w:val="00A577B0"/>
    <w:rsid w:val="00A6116D"/>
    <w:rsid w:val="00A61922"/>
    <w:rsid w:val="00A644F0"/>
    <w:rsid w:val="00A647A3"/>
    <w:rsid w:val="00A64A23"/>
    <w:rsid w:val="00A67190"/>
    <w:rsid w:val="00A67FDD"/>
    <w:rsid w:val="00A7015D"/>
    <w:rsid w:val="00A705FE"/>
    <w:rsid w:val="00A71C23"/>
    <w:rsid w:val="00A81586"/>
    <w:rsid w:val="00A85146"/>
    <w:rsid w:val="00A85B21"/>
    <w:rsid w:val="00A86746"/>
    <w:rsid w:val="00A8691D"/>
    <w:rsid w:val="00A878D5"/>
    <w:rsid w:val="00A90A13"/>
    <w:rsid w:val="00A90CE2"/>
    <w:rsid w:val="00A93C36"/>
    <w:rsid w:val="00A948F6"/>
    <w:rsid w:val="00A96222"/>
    <w:rsid w:val="00A96DCB"/>
    <w:rsid w:val="00AA1035"/>
    <w:rsid w:val="00AB0A8A"/>
    <w:rsid w:val="00AB370E"/>
    <w:rsid w:val="00AB3BE2"/>
    <w:rsid w:val="00AB48B1"/>
    <w:rsid w:val="00AB7DCD"/>
    <w:rsid w:val="00AC2F64"/>
    <w:rsid w:val="00AC3DC2"/>
    <w:rsid w:val="00AD167D"/>
    <w:rsid w:val="00AD30B6"/>
    <w:rsid w:val="00AE1405"/>
    <w:rsid w:val="00AE2881"/>
    <w:rsid w:val="00AE610D"/>
    <w:rsid w:val="00AE7744"/>
    <w:rsid w:val="00AF238A"/>
    <w:rsid w:val="00AF69CE"/>
    <w:rsid w:val="00AF71C0"/>
    <w:rsid w:val="00B0139D"/>
    <w:rsid w:val="00B04CB6"/>
    <w:rsid w:val="00B12994"/>
    <w:rsid w:val="00B1535F"/>
    <w:rsid w:val="00B1762D"/>
    <w:rsid w:val="00B17907"/>
    <w:rsid w:val="00B20CDE"/>
    <w:rsid w:val="00B2142D"/>
    <w:rsid w:val="00B22F2A"/>
    <w:rsid w:val="00B2439E"/>
    <w:rsid w:val="00B27466"/>
    <w:rsid w:val="00B3405F"/>
    <w:rsid w:val="00B35569"/>
    <w:rsid w:val="00B355A0"/>
    <w:rsid w:val="00B37542"/>
    <w:rsid w:val="00B41E4F"/>
    <w:rsid w:val="00B43D0B"/>
    <w:rsid w:val="00B5289A"/>
    <w:rsid w:val="00B52B85"/>
    <w:rsid w:val="00B575F8"/>
    <w:rsid w:val="00B6036C"/>
    <w:rsid w:val="00B619E6"/>
    <w:rsid w:val="00B62217"/>
    <w:rsid w:val="00B6343C"/>
    <w:rsid w:val="00B6619E"/>
    <w:rsid w:val="00B70A4E"/>
    <w:rsid w:val="00B7165F"/>
    <w:rsid w:val="00B72573"/>
    <w:rsid w:val="00B72CD2"/>
    <w:rsid w:val="00B74647"/>
    <w:rsid w:val="00B767A7"/>
    <w:rsid w:val="00B8096A"/>
    <w:rsid w:val="00B80FAE"/>
    <w:rsid w:val="00B815D4"/>
    <w:rsid w:val="00B831AF"/>
    <w:rsid w:val="00B84E8E"/>
    <w:rsid w:val="00B86BCD"/>
    <w:rsid w:val="00B86F0D"/>
    <w:rsid w:val="00B90B00"/>
    <w:rsid w:val="00B90F1B"/>
    <w:rsid w:val="00B94F12"/>
    <w:rsid w:val="00B96D0E"/>
    <w:rsid w:val="00BA37EB"/>
    <w:rsid w:val="00BA6682"/>
    <w:rsid w:val="00BB1E1E"/>
    <w:rsid w:val="00BB3563"/>
    <w:rsid w:val="00BB3DD4"/>
    <w:rsid w:val="00BB4635"/>
    <w:rsid w:val="00BC0A8B"/>
    <w:rsid w:val="00BC5880"/>
    <w:rsid w:val="00BD0D91"/>
    <w:rsid w:val="00BD422E"/>
    <w:rsid w:val="00BD72E5"/>
    <w:rsid w:val="00BE0DCD"/>
    <w:rsid w:val="00BE24FA"/>
    <w:rsid w:val="00BE3746"/>
    <w:rsid w:val="00BE5062"/>
    <w:rsid w:val="00BE62A6"/>
    <w:rsid w:val="00BE6F88"/>
    <w:rsid w:val="00BE7247"/>
    <w:rsid w:val="00BF0EEC"/>
    <w:rsid w:val="00BF6E03"/>
    <w:rsid w:val="00BF71BB"/>
    <w:rsid w:val="00BF7E71"/>
    <w:rsid w:val="00BF7FA9"/>
    <w:rsid w:val="00C012C1"/>
    <w:rsid w:val="00C04E81"/>
    <w:rsid w:val="00C05CE9"/>
    <w:rsid w:val="00C07D0D"/>
    <w:rsid w:val="00C10762"/>
    <w:rsid w:val="00C10A6B"/>
    <w:rsid w:val="00C10AD3"/>
    <w:rsid w:val="00C1317F"/>
    <w:rsid w:val="00C134DA"/>
    <w:rsid w:val="00C17799"/>
    <w:rsid w:val="00C178AA"/>
    <w:rsid w:val="00C208A5"/>
    <w:rsid w:val="00C232DA"/>
    <w:rsid w:val="00C247A5"/>
    <w:rsid w:val="00C27666"/>
    <w:rsid w:val="00C336B7"/>
    <w:rsid w:val="00C3490D"/>
    <w:rsid w:val="00C36A3E"/>
    <w:rsid w:val="00C406B3"/>
    <w:rsid w:val="00C43354"/>
    <w:rsid w:val="00C47911"/>
    <w:rsid w:val="00C503E8"/>
    <w:rsid w:val="00C51A99"/>
    <w:rsid w:val="00C527DC"/>
    <w:rsid w:val="00C53A58"/>
    <w:rsid w:val="00C56ABE"/>
    <w:rsid w:val="00C60D50"/>
    <w:rsid w:val="00C60F4D"/>
    <w:rsid w:val="00C612CC"/>
    <w:rsid w:val="00C61B50"/>
    <w:rsid w:val="00C702D9"/>
    <w:rsid w:val="00C74229"/>
    <w:rsid w:val="00C7423F"/>
    <w:rsid w:val="00C762B0"/>
    <w:rsid w:val="00C8062E"/>
    <w:rsid w:val="00C82292"/>
    <w:rsid w:val="00C833CE"/>
    <w:rsid w:val="00C90238"/>
    <w:rsid w:val="00C906F6"/>
    <w:rsid w:val="00C91FA2"/>
    <w:rsid w:val="00C93E20"/>
    <w:rsid w:val="00CA33E7"/>
    <w:rsid w:val="00CA3635"/>
    <w:rsid w:val="00CA4087"/>
    <w:rsid w:val="00CA42C4"/>
    <w:rsid w:val="00CA51E6"/>
    <w:rsid w:val="00CA6D5E"/>
    <w:rsid w:val="00CA7719"/>
    <w:rsid w:val="00CB7235"/>
    <w:rsid w:val="00CC326A"/>
    <w:rsid w:val="00CC5679"/>
    <w:rsid w:val="00CC5918"/>
    <w:rsid w:val="00CC5BFD"/>
    <w:rsid w:val="00CC773E"/>
    <w:rsid w:val="00CD01EC"/>
    <w:rsid w:val="00CD1E79"/>
    <w:rsid w:val="00CD2306"/>
    <w:rsid w:val="00CD2312"/>
    <w:rsid w:val="00CE12A2"/>
    <w:rsid w:val="00CE2B3A"/>
    <w:rsid w:val="00CE2FC3"/>
    <w:rsid w:val="00CE334C"/>
    <w:rsid w:val="00CE5408"/>
    <w:rsid w:val="00CF0343"/>
    <w:rsid w:val="00CF06FE"/>
    <w:rsid w:val="00CF44B0"/>
    <w:rsid w:val="00CF5F06"/>
    <w:rsid w:val="00CF7AD2"/>
    <w:rsid w:val="00CF7DD3"/>
    <w:rsid w:val="00D01773"/>
    <w:rsid w:val="00D03C76"/>
    <w:rsid w:val="00D045C8"/>
    <w:rsid w:val="00D05BBB"/>
    <w:rsid w:val="00D10914"/>
    <w:rsid w:val="00D114BB"/>
    <w:rsid w:val="00D147A8"/>
    <w:rsid w:val="00D1692C"/>
    <w:rsid w:val="00D1736F"/>
    <w:rsid w:val="00D20A39"/>
    <w:rsid w:val="00D2134C"/>
    <w:rsid w:val="00D22FA0"/>
    <w:rsid w:val="00D2572B"/>
    <w:rsid w:val="00D27862"/>
    <w:rsid w:val="00D310B8"/>
    <w:rsid w:val="00D31A00"/>
    <w:rsid w:val="00D32886"/>
    <w:rsid w:val="00D34912"/>
    <w:rsid w:val="00D34B78"/>
    <w:rsid w:val="00D36166"/>
    <w:rsid w:val="00D3C12A"/>
    <w:rsid w:val="00D40AFF"/>
    <w:rsid w:val="00D40F26"/>
    <w:rsid w:val="00D41CC5"/>
    <w:rsid w:val="00D42540"/>
    <w:rsid w:val="00D44A5C"/>
    <w:rsid w:val="00D465BB"/>
    <w:rsid w:val="00D470B5"/>
    <w:rsid w:val="00D53EA9"/>
    <w:rsid w:val="00D554A0"/>
    <w:rsid w:val="00D565DB"/>
    <w:rsid w:val="00D621E8"/>
    <w:rsid w:val="00D640BC"/>
    <w:rsid w:val="00D66A58"/>
    <w:rsid w:val="00D67BDF"/>
    <w:rsid w:val="00D67DD8"/>
    <w:rsid w:val="00D712AD"/>
    <w:rsid w:val="00D71933"/>
    <w:rsid w:val="00D7375E"/>
    <w:rsid w:val="00D7446C"/>
    <w:rsid w:val="00D75140"/>
    <w:rsid w:val="00D76D99"/>
    <w:rsid w:val="00D7761D"/>
    <w:rsid w:val="00D7782D"/>
    <w:rsid w:val="00D83679"/>
    <w:rsid w:val="00D83A4A"/>
    <w:rsid w:val="00D84FD8"/>
    <w:rsid w:val="00D94FA2"/>
    <w:rsid w:val="00DA12AC"/>
    <w:rsid w:val="00DA2C31"/>
    <w:rsid w:val="00DA3CA1"/>
    <w:rsid w:val="00DA4F60"/>
    <w:rsid w:val="00DA5629"/>
    <w:rsid w:val="00DA7348"/>
    <w:rsid w:val="00DB13BD"/>
    <w:rsid w:val="00DB222B"/>
    <w:rsid w:val="00DB392B"/>
    <w:rsid w:val="00DB431C"/>
    <w:rsid w:val="00DB64F6"/>
    <w:rsid w:val="00DB7F2C"/>
    <w:rsid w:val="00DC0C91"/>
    <w:rsid w:val="00DC2E3A"/>
    <w:rsid w:val="00DC5E53"/>
    <w:rsid w:val="00DC647E"/>
    <w:rsid w:val="00DD31F6"/>
    <w:rsid w:val="00DD4C36"/>
    <w:rsid w:val="00DD5C1A"/>
    <w:rsid w:val="00DE01FB"/>
    <w:rsid w:val="00DE051C"/>
    <w:rsid w:val="00DE0BD2"/>
    <w:rsid w:val="00DE1828"/>
    <w:rsid w:val="00DE1F0E"/>
    <w:rsid w:val="00DE6208"/>
    <w:rsid w:val="00DE6A58"/>
    <w:rsid w:val="00DF1BA2"/>
    <w:rsid w:val="00DF2097"/>
    <w:rsid w:val="00DF260B"/>
    <w:rsid w:val="00DF3CD1"/>
    <w:rsid w:val="00DF3F72"/>
    <w:rsid w:val="00DF4FC4"/>
    <w:rsid w:val="00DF784E"/>
    <w:rsid w:val="00E00881"/>
    <w:rsid w:val="00E04523"/>
    <w:rsid w:val="00E04671"/>
    <w:rsid w:val="00E04B3C"/>
    <w:rsid w:val="00E06B32"/>
    <w:rsid w:val="00E07046"/>
    <w:rsid w:val="00E11B3F"/>
    <w:rsid w:val="00E160C1"/>
    <w:rsid w:val="00E17AA8"/>
    <w:rsid w:val="00E244E4"/>
    <w:rsid w:val="00E274A1"/>
    <w:rsid w:val="00E27CE0"/>
    <w:rsid w:val="00E3238F"/>
    <w:rsid w:val="00E33BEE"/>
    <w:rsid w:val="00E364DE"/>
    <w:rsid w:val="00E376E0"/>
    <w:rsid w:val="00E40F15"/>
    <w:rsid w:val="00E42991"/>
    <w:rsid w:val="00E43375"/>
    <w:rsid w:val="00E46EBF"/>
    <w:rsid w:val="00E517CC"/>
    <w:rsid w:val="00E525FF"/>
    <w:rsid w:val="00E53250"/>
    <w:rsid w:val="00E55BFD"/>
    <w:rsid w:val="00E57231"/>
    <w:rsid w:val="00E612DB"/>
    <w:rsid w:val="00E64AA2"/>
    <w:rsid w:val="00E64E55"/>
    <w:rsid w:val="00E65415"/>
    <w:rsid w:val="00E6580E"/>
    <w:rsid w:val="00E6789F"/>
    <w:rsid w:val="00E709E9"/>
    <w:rsid w:val="00E72B45"/>
    <w:rsid w:val="00E73329"/>
    <w:rsid w:val="00E73A73"/>
    <w:rsid w:val="00E73AD4"/>
    <w:rsid w:val="00E755A9"/>
    <w:rsid w:val="00E75C98"/>
    <w:rsid w:val="00E8188B"/>
    <w:rsid w:val="00E85073"/>
    <w:rsid w:val="00E865C3"/>
    <w:rsid w:val="00E8681C"/>
    <w:rsid w:val="00E905EE"/>
    <w:rsid w:val="00E90B87"/>
    <w:rsid w:val="00E930D8"/>
    <w:rsid w:val="00E953E1"/>
    <w:rsid w:val="00E975FE"/>
    <w:rsid w:val="00EA02AD"/>
    <w:rsid w:val="00EA091B"/>
    <w:rsid w:val="00EA2750"/>
    <w:rsid w:val="00EA66BF"/>
    <w:rsid w:val="00EA72C1"/>
    <w:rsid w:val="00EB49AB"/>
    <w:rsid w:val="00EB7568"/>
    <w:rsid w:val="00EC290F"/>
    <w:rsid w:val="00EC32F4"/>
    <w:rsid w:val="00EC3765"/>
    <w:rsid w:val="00EC41BF"/>
    <w:rsid w:val="00EC5647"/>
    <w:rsid w:val="00EC5CC7"/>
    <w:rsid w:val="00ED520D"/>
    <w:rsid w:val="00EE03AA"/>
    <w:rsid w:val="00EE28A4"/>
    <w:rsid w:val="00EE311D"/>
    <w:rsid w:val="00EE31CC"/>
    <w:rsid w:val="00EE3DF8"/>
    <w:rsid w:val="00EE5E55"/>
    <w:rsid w:val="00EE6871"/>
    <w:rsid w:val="00EF2C44"/>
    <w:rsid w:val="00EF4FC6"/>
    <w:rsid w:val="00F00A4B"/>
    <w:rsid w:val="00F00EAA"/>
    <w:rsid w:val="00F02BF5"/>
    <w:rsid w:val="00F04895"/>
    <w:rsid w:val="00F075DB"/>
    <w:rsid w:val="00F10A8D"/>
    <w:rsid w:val="00F10BAF"/>
    <w:rsid w:val="00F14896"/>
    <w:rsid w:val="00F23B0E"/>
    <w:rsid w:val="00F2689A"/>
    <w:rsid w:val="00F269AD"/>
    <w:rsid w:val="00F31BC3"/>
    <w:rsid w:val="00F33814"/>
    <w:rsid w:val="00F33C16"/>
    <w:rsid w:val="00F33E9A"/>
    <w:rsid w:val="00F35046"/>
    <w:rsid w:val="00F375E6"/>
    <w:rsid w:val="00F37C5E"/>
    <w:rsid w:val="00F40ED3"/>
    <w:rsid w:val="00F4592B"/>
    <w:rsid w:val="00F46010"/>
    <w:rsid w:val="00F47E3F"/>
    <w:rsid w:val="00F51FD4"/>
    <w:rsid w:val="00F5252E"/>
    <w:rsid w:val="00F53588"/>
    <w:rsid w:val="00F55945"/>
    <w:rsid w:val="00F56633"/>
    <w:rsid w:val="00F56B40"/>
    <w:rsid w:val="00F603B7"/>
    <w:rsid w:val="00F60C1F"/>
    <w:rsid w:val="00F64AF7"/>
    <w:rsid w:val="00F6591D"/>
    <w:rsid w:val="00F716E1"/>
    <w:rsid w:val="00F7238C"/>
    <w:rsid w:val="00F80CD4"/>
    <w:rsid w:val="00F8202B"/>
    <w:rsid w:val="00F83AE3"/>
    <w:rsid w:val="00F86689"/>
    <w:rsid w:val="00F90034"/>
    <w:rsid w:val="00F91B74"/>
    <w:rsid w:val="00F951F4"/>
    <w:rsid w:val="00FA0637"/>
    <w:rsid w:val="00FA2D23"/>
    <w:rsid w:val="00FB2522"/>
    <w:rsid w:val="00FB2550"/>
    <w:rsid w:val="00FB50FB"/>
    <w:rsid w:val="00FB5247"/>
    <w:rsid w:val="00FB581E"/>
    <w:rsid w:val="00FC1178"/>
    <w:rsid w:val="00FC1704"/>
    <w:rsid w:val="00FC1943"/>
    <w:rsid w:val="00FC2427"/>
    <w:rsid w:val="00FC3859"/>
    <w:rsid w:val="00FC3A57"/>
    <w:rsid w:val="00FC4A43"/>
    <w:rsid w:val="00FC5B58"/>
    <w:rsid w:val="00FC6ECD"/>
    <w:rsid w:val="00FC7D48"/>
    <w:rsid w:val="00FC7FEA"/>
    <w:rsid w:val="00FCD062"/>
    <w:rsid w:val="00FD364B"/>
    <w:rsid w:val="00FD4209"/>
    <w:rsid w:val="00FD4F96"/>
    <w:rsid w:val="00FD7307"/>
    <w:rsid w:val="00FD7B2A"/>
    <w:rsid w:val="00FE0698"/>
    <w:rsid w:val="00FE48CE"/>
    <w:rsid w:val="00FF317B"/>
    <w:rsid w:val="00FF5E42"/>
    <w:rsid w:val="00FF7D34"/>
    <w:rsid w:val="0105A426"/>
    <w:rsid w:val="0110CD60"/>
    <w:rsid w:val="01140B5F"/>
    <w:rsid w:val="011564B6"/>
    <w:rsid w:val="011958D2"/>
    <w:rsid w:val="0120BCC8"/>
    <w:rsid w:val="01306D23"/>
    <w:rsid w:val="013406A7"/>
    <w:rsid w:val="0139E19C"/>
    <w:rsid w:val="013BA903"/>
    <w:rsid w:val="013E184D"/>
    <w:rsid w:val="013E8D16"/>
    <w:rsid w:val="01416B12"/>
    <w:rsid w:val="014AC92E"/>
    <w:rsid w:val="014CFAFA"/>
    <w:rsid w:val="0166D8C0"/>
    <w:rsid w:val="01774F7D"/>
    <w:rsid w:val="01813B5F"/>
    <w:rsid w:val="0183408F"/>
    <w:rsid w:val="0198B343"/>
    <w:rsid w:val="0199BD2A"/>
    <w:rsid w:val="019C4DAE"/>
    <w:rsid w:val="019DF283"/>
    <w:rsid w:val="019DFE38"/>
    <w:rsid w:val="01AD17A4"/>
    <w:rsid w:val="01B48A7B"/>
    <w:rsid w:val="01C606FD"/>
    <w:rsid w:val="01C808CB"/>
    <w:rsid w:val="01D2A88B"/>
    <w:rsid w:val="01D3B11D"/>
    <w:rsid w:val="01DA5CA5"/>
    <w:rsid w:val="01DFD430"/>
    <w:rsid w:val="01E1C717"/>
    <w:rsid w:val="01EA5C19"/>
    <w:rsid w:val="020019C0"/>
    <w:rsid w:val="021502C1"/>
    <w:rsid w:val="021ED8CA"/>
    <w:rsid w:val="021F332A"/>
    <w:rsid w:val="02200679"/>
    <w:rsid w:val="0222AE18"/>
    <w:rsid w:val="0230C402"/>
    <w:rsid w:val="02350107"/>
    <w:rsid w:val="023BD25E"/>
    <w:rsid w:val="023CB57C"/>
    <w:rsid w:val="02411A25"/>
    <w:rsid w:val="0245EBBD"/>
    <w:rsid w:val="0250A356"/>
    <w:rsid w:val="0255E2DB"/>
    <w:rsid w:val="02579E48"/>
    <w:rsid w:val="025A24CF"/>
    <w:rsid w:val="026093A3"/>
    <w:rsid w:val="02665543"/>
    <w:rsid w:val="02774936"/>
    <w:rsid w:val="0287E417"/>
    <w:rsid w:val="0291F7CF"/>
    <w:rsid w:val="0292A709"/>
    <w:rsid w:val="02943475"/>
    <w:rsid w:val="029735B7"/>
    <w:rsid w:val="029C8768"/>
    <w:rsid w:val="029CC78E"/>
    <w:rsid w:val="02A5F52D"/>
    <w:rsid w:val="02A9017A"/>
    <w:rsid w:val="02B08CD1"/>
    <w:rsid w:val="02B4B4FA"/>
    <w:rsid w:val="02C1EB78"/>
    <w:rsid w:val="02CAA405"/>
    <w:rsid w:val="02DDE9C4"/>
    <w:rsid w:val="02E428CD"/>
    <w:rsid w:val="02EBBC2D"/>
    <w:rsid w:val="02ED0440"/>
    <w:rsid w:val="02EFD2D0"/>
    <w:rsid w:val="02F81AF3"/>
    <w:rsid w:val="02FE8996"/>
    <w:rsid w:val="0301DE0E"/>
    <w:rsid w:val="030DD969"/>
    <w:rsid w:val="0331A3B0"/>
    <w:rsid w:val="0337929D"/>
    <w:rsid w:val="033D9109"/>
    <w:rsid w:val="034D3086"/>
    <w:rsid w:val="034F2325"/>
    <w:rsid w:val="035227D0"/>
    <w:rsid w:val="0356F45A"/>
    <w:rsid w:val="03599FDE"/>
    <w:rsid w:val="0367FD03"/>
    <w:rsid w:val="037041AB"/>
    <w:rsid w:val="0371D5EF"/>
    <w:rsid w:val="037E5F05"/>
    <w:rsid w:val="03A7BA52"/>
    <w:rsid w:val="03B5E4F0"/>
    <w:rsid w:val="03D6C250"/>
    <w:rsid w:val="03D800C2"/>
    <w:rsid w:val="03E2C92E"/>
    <w:rsid w:val="03F28B4C"/>
    <w:rsid w:val="03F34D89"/>
    <w:rsid w:val="0402E514"/>
    <w:rsid w:val="04047B7C"/>
    <w:rsid w:val="040614CB"/>
    <w:rsid w:val="041C9B0B"/>
    <w:rsid w:val="0422E853"/>
    <w:rsid w:val="04279F9D"/>
    <w:rsid w:val="042BDB13"/>
    <w:rsid w:val="042E5972"/>
    <w:rsid w:val="0430D314"/>
    <w:rsid w:val="043E20D7"/>
    <w:rsid w:val="047487A5"/>
    <w:rsid w:val="0474F687"/>
    <w:rsid w:val="0481E5C2"/>
    <w:rsid w:val="0484BE6F"/>
    <w:rsid w:val="0485A05A"/>
    <w:rsid w:val="048ABEA4"/>
    <w:rsid w:val="048D29F9"/>
    <w:rsid w:val="04A669EB"/>
    <w:rsid w:val="04B89E7B"/>
    <w:rsid w:val="04C70AD7"/>
    <w:rsid w:val="04CD04AE"/>
    <w:rsid w:val="04D31E59"/>
    <w:rsid w:val="04E84604"/>
    <w:rsid w:val="04EA6C17"/>
    <w:rsid w:val="04F18C0E"/>
    <w:rsid w:val="0500031C"/>
    <w:rsid w:val="050332E5"/>
    <w:rsid w:val="05099642"/>
    <w:rsid w:val="051BB9D5"/>
    <w:rsid w:val="0527FF37"/>
    <w:rsid w:val="052F171C"/>
    <w:rsid w:val="05523104"/>
    <w:rsid w:val="055B1B4A"/>
    <w:rsid w:val="055BB906"/>
    <w:rsid w:val="055FCA92"/>
    <w:rsid w:val="05617BF2"/>
    <w:rsid w:val="057D13DB"/>
    <w:rsid w:val="057E28A2"/>
    <w:rsid w:val="058B1F9F"/>
    <w:rsid w:val="058EEF15"/>
    <w:rsid w:val="05A2510A"/>
    <w:rsid w:val="05A57257"/>
    <w:rsid w:val="05A7D4C4"/>
    <w:rsid w:val="05A7E2DC"/>
    <w:rsid w:val="05BBA2F3"/>
    <w:rsid w:val="05CE408B"/>
    <w:rsid w:val="05DA8210"/>
    <w:rsid w:val="05ED4F29"/>
    <w:rsid w:val="05ED70F6"/>
    <w:rsid w:val="05EF60E0"/>
    <w:rsid w:val="05F3DF5E"/>
    <w:rsid w:val="05FDA15F"/>
    <w:rsid w:val="06000B2F"/>
    <w:rsid w:val="060A97F0"/>
    <w:rsid w:val="060CBE71"/>
    <w:rsid w:val="061ACEC4"/>
    <w:rsid w:val="061D68B4"/>
    <w:rsid w:val="061F9B71"/>
    <w:rsid w:val="0625A342"/>
    <w:rsid w:val="062DB33F"/>
    <w:rsid w:val="0638F7E5"/>
    <w:rsid w:val="0641274D"/>
    <w:rsid w:val="064876EF"/>
    <w:rsid w:val="064B2457"/>
    <w:rsid w:val="064D2C49"/>
    <w:rsid w:val="06666A77"/>
    <w:rsid w:val="067BDA10"/>
    <w:rsid w:val="067CD023"/>
    <w:rsid w:val="06835C4D"/>
    <w:rsid w:val="06864EFA"/>
    <w:rsid w:val="06883222"/>
    <w:rsid w:val="06894FB3"/>
    <w:rsid w:val="069241A3"/>
    <w:rsid w:val="06943A05"/>
    <w:rsid w:val="069E079B"/>
    <w:rsid w:val="06A142FC"/>
    <w:rsid w:val="06AA7107"/>
    <w:rsid w:val="06AF4C62"/>
    <w:rsid w:val="06B04530"/>
    <w:rsid w:val="06CDC364"/>
    <w:rsid w:val="06D6DE90"/>
    <w:rsid w:val="06DA0C84"/>
    <w:rsid w:val="06DCCEBE"/>
    <w:rsid w:val="06E81D1F"/>
    <w:rsid w:val="06EC9CA3"/>
    <w:rsid w:val="06EDFFA4"/>
    <w:rsid w:val="06F0B549"/>
    <w:rsid w:val="06F1667F"/>
    <w:rsid w:val="07061F77"/>
    <w:rsid w:val="070F3335"/>
    <w:rsid w:val="07170904"/>
    <w:rsid w:val="071D49BE"/>
    <w:rsid w:val="07280F09"/>
    <w:rsid w:val="072A3D9A"/>
    <w:rsid w:val="07396660"/>
    <w:rsid w:val="073CC269"/>
    <w:rsid w:val="07492DFE"/>
    <w:rsid w:val="0749396B"/>
    <w:rsid w:val="0765B657"/>
    <w:rsid w:val="0774238C"/>
    <w:rsid w:val="0774F3F5"/>
    <w:rsid w:val="0778C534"/>
    <w:rsid w:val="07844B37"/>
    <w:rsid w:val="07886454"/>
    <w:rsid w:val="078AB2C2"/>
    <w:rsid w:val="078B41DE"/>
    <w:rsid w:val="07B9409E"/>
    <w:rsid w:val="07BD96A0"/>
    <w:rsid w:val="07C478E3"/>
    <w:rsid w:val="07C51449"/>
    <w:rsid w:val="07D330F8"/>
    <w:rsid w:val="07D4A35D"/>
    <w:rsid w:val="07D5C78A"/>
    <w:rsid w:val="07DE6BA1"/>
    <w:rsid w:val="08022C74"/>
    <w:rsid w:val="081950DC"/>
    <w:rsid w:val="081B7690"/>
    <w:rsid w:val="081FEFBF"/>
    <w:rsid w:val="0827F1BA"/>
    <w:rsid w:val="082C6720"/>
    <w:rsid w:val="08316940"/>
    <w:rsid w:val="083511E2"/>
    <w:rsid w:val="0836E37C"/>
    <w:rsid w:val="083B92C0"/>
    <w:rsid w:val="084F4652"/>
    <w:rsid w:val="085B2156"/>
    <w:rsid w:val="085C4D60"/>
    <w:rsid w:val="0871A325"/>
    <w:rsid w:val="087B7381"/>
    <w:rsid w:val="087E8D81"/>
    <w:rsid w:val="08908A00"/>
    <w:rsid w:val="0893E5F3"/>
    <w:rsid w:val="0898627C"/>
    <w:rsid w:val="089AD5E4"/>
    <w:rsid w:val="089CF223"/>
    <w:rsid w:val="08A11CAE"/>
    <w:rsid w:val="08B9052D"/>
    <w:rsid w:val="08BD058F"/>
    <w:rsid w:val="08BDFAB7"/>
    <w:rsid w:val="08C8B5CF"/>
    <w:rsid w:val="08DB6127"/>
    <w:rsid w:val="08ED21C7"/>
    <w:rsid w:val="08FFBA07"/>
    <w:rsid w:val="090468D4"/>
    <w:rsid w:val="0905E589"/>
    <w:rsid w:val="091058B4"/>
    <w:rsid w:val="0915416E"/>
    <w:rsid w:val="09211DF2"/>
    <w:rsid w:val="09313D7A"/>
    <w:rsid w:val="09330D3B"/>
    <w:rsid w:val="094B9836"/>
    <w:rsid w:val="0956DA49"/>
    <w:rsid w:val="095D04E8"/>
    <w:rsid w:val="09662331"/>
    <w:rsid w:val="096F4EEE"/>
    <w:rsid w:val="0970E126"/>
    <w:rsid w:val="09811FEB"/>
    <w:rsid w:val="099052CC"/>
    <w:rsid w:val="099AC999"/>
    <w:rsid w:val="099C94CC"/>
    <w:rsid w:val="09AFDA57"/>
    <w:rsid w:val="09DD3F15"/>
    <w:rsid w:val="09DDBA1D"/>
    <w:rsid w:val="09E7E698"/>
    <w:rsid w:val="09EA4B1E"/>
    <w:rsid w:val="09FCFC15"/>
    <w:rsid w:val="0A085CBA"/>
    <w:rsid w:val="0A15DB69"/>
    <w:rsid w:val="0A1EC73A"/>
    <w:rsid w:val="0A2243F0"/>
    <w:rsid w:val="0A32E85B"/>
    <w:rsid w:val="0A358664"/>
    <w:rsid w:val="0A3A0421"/>
    <w:rsid w:val="0A50BE95"/>
    <w:rsid w:val="0A5D8B26"/>
    <w:rsid w:val="0A5EAB0D"/>
    <w:rsid w:val="0A7766AC"/>
    <w:rsid w:val="0A7BA1BA"/>
    <w:rsid w:val="0A7C12F8"/>
    <w:rsid w:val="0A7C414F"/>
    <w:rsid w:val="0A80F40B"/>
    <w:rsid w:val="0A81EA8C"/>
    <w:rsid w:val="0A997E0D"/>
    <w:rsid w:val="0A9B8EF5"/>
    <w:rsid w:val="0A9D5D73"/>
    <w:rsid w:val="0AA60211"/>
    <w:rsid w:val="0AAA9028"/>
    <w:rsid w:val="0AB49EB9"/>
    <w:rsid w:val="0AB69E83"/>
    <w:rsid w:val="0ABC0D95"/>
    <w:rsid w:val="0AE6256C"/>
    <w:rsid w:val="0AE6EBBB"/>
    <w:rsid w:val="0AE88846"/>
    <w:rsid w:val="0AEAA179"/>
    <w:rsid w:val="0AF50690"/>
    <w:rsid w:val="0AFEE91D"/>
    <w:rsid w:val="0B06A7F5"/>
    <w:rsid w:val="0B0BA611"/>
    <w:rsid w:val="0B161B6A"/>
    <w:rsid w:val="0B186F41"/>
    <w:rsid w:val="0B223F36"/>
    <w:rsid w:val="0B2533FF"/>
    <w:rsid w:val="0B3991F5"/>
    <w:rsid w:val="0B3E77E3"/>
    <w:rsid w:val="0B456795"/>
    <w:rsid w:val="0B4DDACC"/>
    <w:rsid w:val="0B57C4A0"/>
    <w:rsid w:val="0B68DFA9"/>
    <w:rsid w:val="0B6ABBDD"/>
    <w:rsid w:val="0B7CBEB4"/>
    <w:rsid w:val="0B7E02CD"/>
    <w:rsid w:val="0B85DD7A"/>
    <w:rsid w:val="0B89CB7D"/>
    <w:rsid w:val="0BA50990"/>
    <w:rsid w:val="0BA98E52"/>
    <w:rsid w:val="0BCB9A14"/>
    <w:rsid w:val="0BD6633D"/>
    <w:rsid w:val="0BD984B4"/>
    <w:rsid w:val="0BDF9F94"/>
    <w:rsid w:val="0BEE0923"/>
    <w:rsid w:val="0BF7C1A7"/>
    <w:rsid w:val="0BF8C312"/>
    <w:rsid w:val="0C241494"/>
    <w:rsid w:val="0C2805FB"/>
    <w:rsid w:val="0C39C5C6"/>
    <w:rsid w:val="0C4EEDB7"/>
    <w:rsid w:val="0C5A0956"/>
    <w:rsid w:val="0C5EFB30"/>
    <w:rsid w:val="0C65D8CE"/>
    <w:rsid w:val="0C6CE1E0"/>
    <w:rsid w:val="0C76E906"/>
    <w:rsid w:val="0C7A4915"/>
    <w:rsid w:val="0C82EBD6"/>
    <w:rsid w:val="0C957B65"/>
    <w:rsid w:val="0C95EF79"/>
    <w:rsid w:val="0CA045DA"/>
    <w:rsid w:val="0CA18FCB"/>
    <w:rsid w:val="0CACAB6F"/>
    <w:rsid w:val="0CBE347F"/>
    <w:rsid w:val="0CC0B301"/>
    <w:rsid w:val="0CC0D0D3"/>
    <w:rsid w:val="0CC9AF22"/>
    <w:rsid w:val="0CCB57A3"/>
    <w:rsid w:val="0CCD3925"/>
    <w:rsid w:val="0CDF5B0C"/>
    <w:rsid w:val="0CED56D3"/>
    <w:rsid w:val="0CF16BAC"/>
    <w:rsid w:val="0CFB4945"/>
    <w:rsid w:val="0D0373F5"/>
    <w:rsid w:val="0D03ED15"/>
    <w:rsid w:val="0D042E55"/>
    <w:rsid w:val="0D0E63C0"/>
    <w:rsid w:val="0D14179D"/>
    <w:rsid w:val="0D1658C1"/>
    <w:rsid w:val="0D203766"/>
    <w:rsid w:val="0D27F47B"/>
    <w:rsid w:val="0D2D6036"/>
    <w:rsid w:val="0D328347"/>
    <w:rsid w:val="0D3DD429"/>
    <w:rsid w:val="0D4AA537"/>
    <w:rsid w:val="0D5F0F18"/>
    <w:rsid w:val="0D8DAFDA"/>
    <w:rsid w:val="0D8F99E1"/>
    <w:rsid w:val="0D8FECD1"/>
    <w:rsid w:val="0D938C06"/>
    <w:rsid w:val="0D9AA9A9"/>
    <w:rsid w:val="0D9D60A8"/>
    <w:rsid w:val="0DA2D7E7"/>
    <w:rsid w:val="0DA2D889"/>
    <w:rsid w:val="0DA42814"/>
    <w:rsid w:val="0DB19FC3"/>
    <w:rsid w:val="0DB35A0F"/>
    <w:rsid w:val="0DD78FCF"/>
    <w:rsid w:val="0DD8E9F4"/>
    <w:rsid w:val="0DE17CB4"/>
    <w:rsid w:val="0DEB972F"/>
    <w:rsid w:val="0DF0891C"/>
    <w:rsid w:val="0DF78A81"/>
    <w:rsid w:val="0E1335EA"/>
    <w:rsid w:val="0E230108"/>
    <w:rsid w:val="0E262A6B"/>
    <w:rsid w:val="0E295A9D"/>
    <w:rsid w:val="0E2BB9F7"/>
    <w:rsid w:val="0E2D381B"/>
    <w:rsid w:val="0E364B03"/>
    <w:rsid w:val="0E3A1983"/>
    <w:rsid w:val="0E3A4382"/>
    <w:rsid w:val="0E41F0C1"/>
    <w:rsid w:val="0E44F7FC"/>
    <w:rsid w:val="0E5BD055"/>
    <w:rsid w:val="0E5EBC5D"/>
    <w:rsid w:val="0E7B0BCF"/>
    <w:rsid w:val="0E8211D1"/>
    <w:rsid w:val="0E86966F"/>
    <w:rsid w:val="0E97D7DB"/>
    <w:rsid w:val="0E98F129"/>
    <w:rsid w:val="0E9F1796"/>
    <w:rsid w:val="0EA827AF"/>
    <w:rsid w:val="0EAEF1C5"/>
    <w:rsid w:val="0EAF5A87"/>
    <w:rsid w:val="0EBAF56B"/>
    <w:rsid w:val="0EBC59D1"/>
    <w:rsid w:val="0EC37766"/>
    <w:rsid w:val="0ED28810"/>
    <w:rsid w:val="0EDC350E"/>
    <w:rsid w:val="0EDF25E9"/>
    <w:rsid w:val="0EE142EC"/>
    <w:rsid w:val="0EE3A223"/>
    <w:rsid w:val="0EF40E01"/>
    <w:rsid w:val="0EF92980"/>
    <w:rsid w:val="0EF9C0CD"/>
    <w:rsid w:val="0EFA3F20"/>
    <w:rsid w:val="0F154D7C"/>
    <w:rsid w:val="0F15EF6D"/>
    <w:rsid w:val="0F16E7E9"/>
    <w:rsid w:val="0F214DBE"/>
    <w:rsid w:val="0F2B38B2"/>
    <w:rsid w:val="0F3397B6"/>
    <w:rsid w:val="0F3E06E9"/>
    <w:rsid w:val="0F42838F"/>
    <w:rsid w:val="0F69638B"/>
    <w:rsid w:val="0F6F2C40"/>
    <w:rsid w:val="0F72DBE9"/>
    <w:rsid w:val="0F809783"/>
    <w:rsid w:val="0F85435F"/>
    <w:rsid w:val="0F89828E"/>
    <w:rsid w:val="0F898C48"/>
    <w:rsid w:val="0F8C1068"/>
    <w:rsid w:val="0F90E912"/>
    <w:rsid w:val="0FAA923B"/>
    <w:rsid w:val="0FB23B3C"/>
    <w:rsid w:val="0FB5C932"/>
    <w:rsid w:val="0FC2AFA4"/>
    <w:rsid w:val="0FC305EF"/>
    <w:rsid w:val="0FC463EC"/>
    <w:rsid w:val="0FD08306"/>
    <w:rsid w:val="0FDB81C7"/>
    <w:rsid w:val="0FE2FCDE"/>
    <w:rsid w:val="0FE5CF88"/>
    <w:rsid w:val="0FF25DA9"/>
    <w:rsid w:val="0FF2FAC1"/>
    <w:rsid w:val="0FF7A83A"/>
    <w:rsid w:val="0FFBED83"/>
    <w:rsid w:val="0FFC407E"/>
    <w:rsid w:val="10002AE0"/>
    <w:rsid w:val="1004BF5A"/>
    <w:rsid w:val="100CEC86"/>
    <w:rsid w:val="1011ED59"/>
    <w:rsid w:val="102BDFCD"/>
    <w:rsid w:val="102E9F8D"/>
    <w:rsid w:val="1035F1CE"/>
    <w:rsid w:val="105D1D60"/>
    <w:rsid w:val="10619380"/>
    <w:rsid w:val="1067B54C"/>
    <w:rsid w:val="106CDCD0"/>
    <w:rsid w:val="10A71123"/>
    <w:rsid w:val="10B66CAF"/>
    <w:rsid w:val="10BFA8B5"/>
    <w:rsid w:val="10C66075"/>
    <w:rsid w:val="10C9F68E"/>
    <w:rsid w:val="10DEC054"/>
    <w:rsid w:val="10E4A776"/>
    <w:rsid w:val="10E535A1"/>
    <w:rsid w:val="10E71F50"/>
    <w:rsid w:val="10F764D9"/>
    <w:rsid w:val="11061BE3"/>
    <w:rsid w:val="1110B8CB"/>
    <w:rsid w:val="11146DEE"/>
    <w:rsid w:val="1116B092"/>
    <w:rsid w:val="112C64CF"/>
    <w:rsid w:val="112EF377"/>
    <w:rsid w:val="1131D038"/>
    <w:rsid w:val="11327FC2"/>
    <w:rsid w:val="1150B50B"/>
    <w:rsid w:val="1160AE56"/>
    <w:rsid w:val="1163B552"/>
    <w:rsid w:val="11762FD1"/>
    <w:rsid w:val="117A95BD"/>
    <w:rsid w:val="117AF2BA"/>
    <w:rsid w:val="1199F493"/>
    <w:rsid w:val="119E4CEF"/>
    <w:rsid w:val="119F342F"/>
    <w:rsid w:val="11AE6E35"/>
    <w:rsid w:val="11B79F9D"/>
    <w:rsid w:val="11C294CE"/>
    <w:rsid w:val="11C2C1FC"/>
    <w:rsid w:val="11C39F8B"/>
    <w:rsid w:val="11C64EAE"/>
    <w:rsid w:val="11C8F913"/>
    <w:rsid w:val="11D40B82"/>
    <w:rsid w:val="11D48EEE"/>
    <w:rsid w:val="11DF5E3A"/>
    <w:rsid w:val="11E1F460"/>
    <w:rsid w:val="11E38193"/>
    <w:rsid w:val="11FCA23C"/>
    <w:rsid w:val="12011D2A"/>
    <w:rsid w:val="1202D78D"/>
    <w:rsid w:val="12093579"/>
    <w:rsid w:val="120D8041"/>
    <w:rsid w:val="121C7493"/>
    <w:rsid w:val="12262198"/>
    <w:rsid w:val="123717F9"/>
    <w:rsid w:val="12475C6D"/>
    <w:rsid w:val="12494FC2"/>
    <w:rsid w:val="124C7059"/>
    <w:rsid w:val="124D0CB0"/>
    <w:rsid w:val="124D5EDE"/>
    <w:rsid w:val="124FC5B4"/>
    <w:rsid w:val="125461CE"/>
    <w:rsid w:val="1259771F"/>
    <w:rsid w:val="12675931"/>
    <w:rsid w:val="1275043F"/>
    <w:rsid w:val="1279D8B8"/>
    <w:rsid w:val="127CB435"/>
    <w:rsid w:val="12854BC1"/>
    <w:rsid w:val="128972E8"/>
    <w:rsid w:val="1290F429"/>
    <w:rsid w:val="129ED136"/>
    <w:rsid w:val="12AB2C71"/>
    <w:rsid w:val="12B438D1"/>
    <w:rsid w:val="12C4905C"/>
    <w:rsid w:val="12C98753"/>
    <w:rsid w:val="12CE9C34"/>
    <w:rsid w:val="12E0330A"/>
    <w:rsid w:val="12EF1D38"/>
    <w:rsid w:val="12EF47FB"/>
    <w:rsid w:val="12F3579C"/>
    <w:rsid w:val="12F45E91"/>
    <w:rsid w:val="12F92DF2"/>
    <w:rsid w:val="130C2CED"/>
    <w:rsid w:val="13192264"/>
    <w:rsid w:val="1325582A"/>
    <w:rsid w:val="133A395B"/>
    <w:rsid w:val="13488B96"/>
    <w:rsid w:val="13521968"/>
    <w:rsid w:val="135362BF"/>
    <w:rsid w:val="1354EBA4"/>
    <w:rsid w:val="13581B00"/>
    <w:rsid w:val="135C0586"/>
    <w:rsid w:val="1367367A"/>
    <w:rsid w:val="1367B370"/>
    <w:rsid w:val="1387314B"/>
    <w:rsid w:val="1390955F"/>
    <w:rsid w:val="139B4D6F"/>
    <w:rsid w:val="13A8F405"/>
    <w:rsid w:val="13AB2E13"/>
    <w:rsid w:val="13B31D43"/>
    <w:rsid w:val="13BAD40E"/>
    <w:rsid w:val="13E689E1"/>
    <w:rsid w:val="14089E9E"/>
    <w:rsid w:val="1416B759"/>
    <w:rsid w:val="14216476"/>
    <w:rsid w:val="142D4215"/>
    <w:rsid w:val="142E42D8"/>
    <w:rsid w:val="14369488"/>
    <w:rsid w:val="143B5399"/>
    <w:rsid w:val="1445D7C0"/>
    <w:rsid w:val="14475349"/>
    <w:rsid w:val="14518B7E"/>
    <w:rsid w:val="14531204"/>
    <w:rsid w:val="145AC79C"/>
    <w:rsid w:val="14775ABA"/>
    <w:rsid w:val="149E2272"/>
    <w:rsid w:val="14A17A04"/>
    <w:rsid w:val="14B00979"/>
    <w:rsid w:val="14C33C19"/>
    <w:rsid w:val="14C5444D"/>
    <w:rsid w:val="14ED2A8A"/>
    <w:rsid w:val="15008048"/>
    <w:rsid w:val="15163D3E"/>
    <w:rsid w:val="152AEF5E"/>
    <w:rsid w:val="152CA9B4"/>
    <w:rsid w:val="152D37E8"/>
    <w:rsid w:val="15456E90"/>
    <w:rsid w:val="154E5AF6"/>
    <w:rsid w:val="1559E6F2"/>
    <w:rsid w:val="15612454"/>
    <w:rsid w:val="1564E591"/>
    <w:rsid w:val="1565A9AA"/>
    <w:rsid w:val="156B537E"/>
    <w:rsid w:val="15896189"/>
    <w:rsid w:val="158DB46B"/>
    <w:rsid w:val="15916980"/>
    <w:rsid w:val="159A7AB8"/>
    <w:rsid w:val="15A1C5A2"/>
    <w:rsid w:val="15AC51E0"/>
    <w:rsid w:val="15AFEB5D"/>
    <w:rsid w:val="15B5F4C2"/>
    <w:rsid w:val="15C05EBC"/>
    <w:rsid w:val="15C3BC5D"/>
    <w:rsid w:val="15CBC8F3"/>
    <w:rsid w:val="15D52051"/>
    <w:rsid w:val="15DE0842"/>
    <w:rsid w:val="15E5BD64"/>
    <w:rsid w:val="15E6A4B7"/>
    <w:rsid w:val="15EEC386"/>
    <w:rsid w:val="15F94965"/>
    <w:rsid w:val="15FC1E1C"/>
    <w:rsid w:val="1602DBB4"/>
    <w:rsid w:val="16384C27"/>
    <w:rsid w:val="163BCD38"/>
    <w:rsid w:val="163E338D"/>
    <w:rsid w:val="16466163"/>
    <w:rsid w:val="164A57EC"/>
    <w:rsid w:val="165690DB"/>
    <w:rsid w:val="1657B133"/>
    <w:rsid w:val="165DA2D4"/>
    <w:rsid w:val="166442C5"/>
    <w:rsid w:val="1674D6C7"/>
    <w:rsid w:val="1698B95D"/>
    <w:rsid w:val="169D8884"/>
    <w:rsid w:val="16A8EAA0"/>
    <w:rsid w:val="16A94470"/>
    <w:rsid w:val="16C03B62"/>
    <w:rsid w:val="16C4C24D"/>
    <w:rsid w:val="16D5F8DD"/>
    <w:rsid w:val="16D63637"/>
    <w:rsid w:val="16E0BB17"/>
    <w:rsid w:val="16E6CC0E"/>
    <w:rsid w:val="16E782CE"/>
    <w:rsid w:val="16E7EC6B"/>
    <w:rsid w:val="16EAC64E"/>
    <w:rsid w:val="16F4F53E"/>
    <w:rsid w:val="170059DF"/>
    <w:rsid w:val="170569D9"/>
    <w:rsid w:val="17070E71"/>
    <w:rsid w:val="1707996E"/>
    <w:rsid w:val="170E2B82"/>
    <w:rsid w:val="1711D0CD"/>
    <w:rsid w:val="172A5C08"/>
    <w:rsid w:val="172A663A"/>
    <w:rsid w:val="1739ED26"/>
    <w:rsid w:val="173D24A0"/>
    <w:rsid w:val="1742036F"/>
    <w:rsid w:val="17492254"/>
    <w:rsid w:val="1750D742"/>
    <w:rsid w:val="1766E05A"/>
    <w:rsid w:val="179CE846"/>
    <w:rsid w:val="17A0C199"/>
    <w:rsid w:val="17A2E5FA"/>
    <w:rsid w:val="17A75331"/>
    <w:rsid w:val="17A823CC"/>
    <w:rsid w:val="17BABC75"/>
    <w:rsid w:val="17C37410"/>
    <w:rsid w:val="17CD54FB"/>
    <w:rsid w:val="17CE5FE6"/>
    <w:rsid w:val="17D284D5"/>
    <w:rsid w:val="17EC6AC0"/>
    <w:rsid w:val="17F0D755"/>
    <w:rsid w:val="18045B3B"/>
    <w:rsid w:val="180B2811"/>
    <w:rsid w:val="1814DE2D"/>
    <w:rsid w:val="181E7C01"/>
    <w:rsid w:val="1822DE4E"/>
    <w:rsid w:val="1822F584"/>
    <w:rsid w:val="1822FC8C"/>
    <w:rsid w:val="18393EC7"/>
    <w:rsid w:val="1852A5C0"/>
    <w:rsid w:val="18558040"/>
    <w:rsid w:val="185F08FC"/>
    <w:rsid w:val="18620CED"/>
    <w:rsid w:val="18726D45"/>
    <w:rsid w:val="18744AC9"/>
    <w:rsid w:val="187679F3"/>
    <w:rsid w:val="187B9A6E"/>
    <w:rsid w:val="187E3021"/>
    <w:rsid w:val="188D37F5"/>
    <w:rsid w:val="1894E54F"/>
    <w:rsid w:val="189E9808"/>
    <w:rsid w:val="18A72F24"/>
    <w:rsid w:val="18ABAAE3"/>
    <w:rsid w:val="18C9A64F"/>
    <w:rsid w:val="18D99AF4"/>
    <w:rsid w:val="18DA53AC"/>
    <w:rsid w:val="18EB8C8A"/>
    <w:rsid w:val="190759CE"/>
    <w:rsid w:val="190D46B2"/>
    <w:rsid w:val="191319B6"/>
    <w:rsid w:val="19164B5B"/>
    <w:rsid w:val="1920B825"/>
    <w:rsid w:val="192203D5"/>
    <w:rsid w:val="19242536"/>
    <w:rsid w:val="1924DC45"/>
    <w:rsid w:val="192642BE"/>
    <w:rsid w:val="19335ACF"/>
    <w:rsid w:val="193AAA46"/>
    <w:rsid w:val="193BAA2A"/>
    <w:rsid w:val="19402A9D"/>
    <w:rsid w:val="19421E8D"/>
    <w:rsid w:val="1943393A"/>
    <w:rsid w:val="194E2871"/>
    <w:rsid w:val="19564D0D"/>
    <w:rsid w:val="1957A6F3"/>
    <w:rsid w:val="195BC19F"/>
    <w:rsid w:val="195F7760"/>
    <w:rsid w:val="19609296"/>
    <w:rsid w:val="1964FC9A"/>
    <w:rsid w:val="19712887"/>
    <w:rsid w:val="1980800A"/>
    <w:rsid w:val="1980DE50"/>
    <w:rsid w:val="198279E7"/>
    <w:rsid w:val="19896210"/>
    <w:rsid w:val="198E9467"/>
    <w:rsid w:val="199857E1"/>
    <w:rsid w:val="199A6909"/>
    <w:rsid w:val="199B7FA2"/>
    <w:rsid w:val="19A9E723"/>
    <w:rsid w:val="19C872E8"/>
    <w:rsid w:val="19DBC5B3"/>
    <w:rsid w:val="19E980EF"/>
    <w:rsid w:val="19F5DA17"/>
    <w:rsid w:val="19F9856B"/>
    <w:rsid w:val="1A04564C"/>
    <w:rsid w:val="1A0CCF6B"/>
    <w:rsid w:val="1A135D44"/>
    <w:rsid w:val="1A1BEC1F"/>
    <w:rsid w:val="1A23E47D"/>
    <w:rsid w:val="1A274554"/>
    <w:rsid w:val="1A292086"/>
    <w:rsid w:val="1A294BDF"/>
    <w:rsid w:val="1A412AEA"/>
    <w:rsid w:val="1A449365"/>
    <w:rsid w:val="1A4CC593"/>
    <w:rsid w:val="1A5262E4"/>
    <w:rsid w:val="1A59A8D6"/>
    <w:rsid w:val="1A6A78C4"/>
    <w:rsid w:val="1A6C602C"/>
    <w:rsid w:val="1A79A65A"/>
    <w:rsid w:val="1A7BC1B7"/>
    <w:rsid w:val="1A81D5D4"/>
    <w:rsid w:val="1A8BD206"/>
    <w:rsid w:val="1A994D30"/>
    <w:rsid w:val="1A9DDDCE"/>
    <w:rsid w:val="1AA8D1BE"/>
    <w:rsid w:val="1AADE33C"/>
    <w:rsid w:val="1AB68561"/>
    <w:rsid w:val="1ABC7250"/>
    <w:rsid w:val="1ABF9BAA"/>
    <w:rsid w:val="1AF2E5BA"/>
    <w:rsid w:val="1AF7B033"/>
    <w:rsid w:val="1AF87229"/>
    <w:rsid w:val="1B050117"/>
    <w:rsid w:val="1B089B79"/>
    <w:rsid w:val="1B10BA55"/>
    <w:rsid w:val="1B376865"/>
    <w:rsid w:val="1B3D9F5E"/>
    <w:rsid w:val="1B490E3F"/>
    <w:rsid w:val="1B4EA5FD"/>
    <w:rsid w:val="1B64A91F"/>
    <w:rsid w:val="1B6D6564"/>
    <w:rsid w:val="1B6E4C39"/>
    <w:rsid w:val="1B760367"/>
    <w:rsid w:val="1B8314E0"/>
    <w:rsid w:val="1B84FD0F"/>
    <w:rsid w:val="1B8B2346"/>
    <w:rsid w:val="1B8BCE75"/>
    <w:rsid w:val="1B96992B"/>
    <w:rsid w:val="1B9922FA"/>
    <w:rsid w:val="1B9F5F2E"/>
    <w:rsid w:val="1BA1381A"/>
    <w:rsid w:val="1BA4060A"/>
    <w:rsid w:val="1BABE03A"/>
    <w:rsid w:val="1BBD49F2"/>
    <w:rsid w:val="1BC1B6E2"/>
    <w:rsid w:val="1BC650A1"/>
    <w:rsid w:val="1BC97CAD"/>
    <w:rsid w:val="1BCC24E8"/>
    <w:rsid w:val="1BDCFD23"/>
    <w:rsid w:val="1BE50FA6"/>
    <w:rsid w:val="1BF499F9"/>
    <w:rsid w:val="1C062C54"/>
    <w:rsid w:val="1C06E606"/>
    <w:rsid w:val="1C15A72E"/>
    <w:rsid w:val="1C1C9236"/>
    <w:rsid w:val="1C1FA369"/>
    <w:rsid w:val="1C21569C"/>
    <w:rsid w:val="1C27FAF1"/>
    <w:rsid w:val="1C54A8F7"/>
    <w:rsid w:val="1C58DA35"/>
    <w:rsid w:val="1C5B7020"/>
    <w:rsid w:val="1C676A6E"/>
    <w:rsid w:val="1C6B5118"/>
    <w:rsid w:val="1C6E4491"/>
    <w:rsid w:val="1C78C651"/>
    <w:rsid w:val="1C7DE4F5"/>
    <w:rsid w:val="1C7DEC8C"/>
    <w:rsid w:val="1C851A90"/>
    <w:rsid w:val="1C8AF7AA"/>
    <w:rsid w:val="1C8CD165"/>
    <w:rsid w:val="1C90C756"/>
    <w:rsid w:val="1C96F091"/>
    <w:rsid w:val="1C9CEED2"/>
    <w:rsid w:val="1CAA0FD1"/>
    <w:rsid w:val="1CAD0AD0"/>
    <w:rsid w:val="1CB4934E"/>
    <w:rsid w:val="1CCA1CF2"/>
    <w:rsid w:val="1CCDAE3A"/>
    <w:rsid w:val="1CD5C2FC"/>
    <w:rsid w:val="1CDD8309"/>
    <w:rsid w:val="1CDF2826"/>
    <w:rsid w:val="1CF74581"/>
    <w:rsid w:val="1D083FF9"/>
    <w:rsid w:val="1D167E26"/>
    <w:rsid w:val="1D172DB1"/>
    <w:rsid w:val="1D29D7E8"/>
    <w:rsid w:val="1D2C6645"/>
    <w:rsid w:val="1D457A26"/>
    <w:rsid w:val="1D520C2A"/>
    <w:rsid w:val="1D5388C1"/>
    <w:rsid w:val="1D57D328"/>
    <w:rsid w:val="1D5BF88F"/>
    <w:rsid w:val="1D60C631"/>
    <w:rsid w:val="1D777107"/>
    <w:rsid w:val="1D77D1F8"/>
    <w:rsid w:val="1D964980"/>
    <w:rsid w:val="1D9ABFEF"/>
    <w:rsid w:val="1D9D9F99"/>
    <w:rsid w:val="1DA6FB4B"/>
    <w:rsid w:val="1DAAAD4B"/>
    <w:rsid w:val="1DAC24D5"/>
    <w:rsid w:val="1DAF8759"/>
    <w:rsid w:val="1DC5D484"/>
    <w:rsid w:val="1DC6AAD2"/>
    <w:rsid w:val="1DCAF995"/>
    <w:rsid w:val="1DD2384E"/>
    <w:rsid w:val="1DD9FA19"/>
    <w:rsid w:val="1DDC9365"/>
    <w:rsid w:val="1DDEE337"/>
    <w:rsid w:val="1DE24A82"/>
    <w:rsid w:val="1DE2ECBF"/>
    <w:rsid w:val="1DEF9111"/>
    <w:rsid w:val="1DF45244"/>
    <w:rsid w:val="1DF8F319"/>
    <w:rsid w:val="1DFD6D4D"/>
    <w:rsid w:val="1DFF0B7A"/>
    <w:rsid w:val="1E027446"/>
    <w:rsid w:val="1E08738A"/>
    <w:rsid w:val="1E08866E"/>
    <w:rsid w:val="1E08F041"/>
    <w:rsid w:val="1E223BE6"/>
    <w:rsid w:val="1E2505B0"/>
    <w:rsid w:val="1E2C4BA2"/>
    <w:rsid w:val="1E30C425"/>
    <w:rsid w:val="1E36ABF6"/>
    <w:rsid w:val="1E387632"/>
    <w:rsid w:val="1E39677A"/>
    <w:rsid w:val="1E473664"/>
    <w:rsid w:val="1E4AC9BE"/>
    <w:rsid w:val="1E688ABD"/>
    <w:rsid w:val="1E6F7E04"/>
    <w:rsid w:val="1E702D19"/>
    <w:rsid w:val="1E7453CB"/>
    <w:rsid w:val="1E7B6D70"/>
    <w:rsid w:val="1E95ABFF"/>
    <w:rsid w:val="1E9A3D43"/>
    <w:rsid w:val="1EA12C93"/>
    <w:rsid w:val="1EBD28AE"/>
    <w:rsid w:val="1EC1C7D2"/>
    <w:rsid w:val="1EC6E874"/>
    <w:rsid w:val="1ECBFDB1"/>
    <w:rsid w:val="1EF68841"/>
    <w:rsid w:val="1EF884A4"/>
    <w:rsid w:val="1F02172E"/>
    <w:rsid w:val="1F071FB6"/>
    <w:rsid w:val="1F166A8C"/>
    <w:rsid w:val="1F1BFD9C"/>
    <w:rsid w:val="1F25264B"/>
    <w:rsid w:val="1F29E361"/>
    <w:rsid w:val="1F2CB253"/>
    <w:rsid w:val="1F440992"/>
    <w:rsid w:val="1F481373"/>
    <w:rsid w:val="1F54C42A"/>
    <w:rsid w:val="1F55E79D"/>
    <w:rsid w:val="1F56ED31"/>
    <w:rsid w:val="1F5F3A34"/>
    <w:rsid w:val="1F60DA9A"/>
    <w:rsid w:val="1F632191"/>
    <w:rsid w:val="1F66CAB5"/>
    <w:rsid w:val="1F6F6042"/>
    <w:rsid w:val="1F7AB7EC"/>
    <w:rsid w:val="1F7D3110"/>
    <w:rsid w:val="1F7FFC6C"/>
    <w:rsid w:val="1F98831F"/>
    <w:rsid w:val="1F9F08BF"/>
    <w:rsid w:val="1FA79BA5"/>
    <w:rsid w:val="1FB8F812"/>
    <w:rsid w:val="1FBF962E"/>
    <w:rsid w:val="1FC19402"/>
    <w:rsid w:val="1FC6D842"/>
    <w:rsid w:val="1FDAAC11"/>
    <w:rsid w:val="1FE3739F"/>
    <w:rsid w:val="1FECC77B"/>
    <w:rsid w:val="1FEE91C4"/>
    <w:rsid w:val="1FF812E0"/>
    <w:rsid w:val="1FFA8B9E"/>
    <w:rsid w:val="2001B8CA"/>
    <w:rsid w:val="2005B7A9"/>
    <w:rsid w:val="200FE84A"/>
    <w:rsid w:val="20190B6F"/>
    <w:rsid w:val="203EE44D"/>
    <w:rsid w:val="2040BAE8"/>
    <w:rsid w:val="204772BB"/>
    <w:rsid w:val="2055A1C0"/>
    <w:rsid w:val="2061A557"/>
    <w:rsid w:val="206D8308"/>
    <w:rsid w:val="2070A216"/>
    <w:rsid w:val="207795F8"/>
    <w:rsid w:val="20813DF5"/>
    <w:rsid w:val="20A38A19"/>
    <w:rsid w:val="20C11939"/>
    <w:rsid w:val="20C82D9B"/>
    <w:rsid w:val="20CDD87F"/>
    <w:rsid w:val="20CF6E55"/>
    <w:rsid w:val="20D3A1CF"/>
    <w:rsid w:val="20DBA9BA"/>
    <w:rsid w:val="20E1F5D2"/>
    <w:rsid w:val="20E349FE"/>
    <w:rsid w:val="210EE5A5"/>
    <w:rsid w:val="211C81F6"/>
    <w:rsid w:val="2139C583"/>
    <w:rsid w:val="21485CB9"/>
    <w:rsid w:val="2149427F"/>
    <w:rsid w:val="21532803"/>
    <w:rsid w:val="215E0971"/>
    <w:rsid w:val="216BB9AC"/>
    <w:rsid w:val="21717A01"/>
    <w:rsid w:val="218AACE1"/>
    <w:rsid w:val="21956EA5"/>
    <w:rsid w:val="2195F49B"/>
    <w:rsid w:val="219E550D"/>
    <w:rsid w:val="21A12DC7"/>
    <w:rsid w:val="21B7ED37"/>
    <w:rsid w:val="21BB4EE6"/>
    <w:rsid w:val="21BC3287"/>
    <w:rsid w:val="21BD0773"/>
    <w:rsid w:val="21DFD8A4"/>
    <w:rsid w:val="21E11758"/>
    <w:rsid w:val="220BC5EC"/>
    <w:rsid w:val="22143998"/>
    <w:rsid w:val="221796F8"/>
    <w:rsid w:val="221A3130"/>
    <w:rsid w:val="221A7519"/>
    <w:rsid w:val="222023FB"/>
    <w:rsid w:val="222AF135"/>
    <w:rsid w:val="223E884B"/>
    <w:rsid w:val="223F6E10"/>
    <w:rsid w:val="223F7EA8"/>
    <w:rsid w:val="224FEFE1"/>
    <w:rsid w:val="22505DED"/>
    <w:rsid w:val="2255A6D9"/>
    <w:rsid w:val="225FA921"/>
    <w:rsid w:val="22605180"/>
    <w:rsid w:val="2268B77C"/>
    <w:rsid w:val="226DAF5F"/>
    <w:rsid w:val="226E2426"/>
    <w:rsid w:val="22742748"/>
    <w:rsid w:val="22772754"/>
    <w:rsid w:val="2277D01F"/>
    <w:rsid w:val="227CCB4D"/>
    <w:rsid w:val="22823B1E"/>
    <w:rsid w:val="22851002"/>
    <w:rsid w:val="2297C766"/>
    <w:rsid w:val="22A391EA"/>
    <w:rsid w:val="22A5EC3F"/>
    <w:rsid w:val="22AB40CD"/>
    <w:rsid w:val="22ADE49E"/>
    <w:rsid w:val="22C47DC8"/>
    <w:rsid w:val="22CA14EA"/>
    <w:rsid w:val="22E77B02"/>
    <w:rsid w:val="22ED7496"/>
    <w:rsid w:val="22FCD591"/>
    <w:rsid w:val="230F230E"/>
    <w:rsid w:val="2317A776"/>
    <w:rsid w:val="23196F07"/>
    <w:rsid w:val="2334F78C"/>
    <w:rsid w:val="233D1C88"/>
    <w:rsid w:val="23509498"/>
    <w:rsid w:val="235377B4"/>
    <w:rsid w:val="23742A91"/>
    <w:rsid w:val="2379D983"/>
    <w:rsid w:val="23924ED9"/>
    <w:rsid w:val="23AF62C2"/>
    <w:rsid w:val="23B3110B"/>
    <w:rsid w:val="23C8389B"/>
    <w:rsid w:val="23C9DB43"/>
    <w:rsid w:val="23CA7C89"/>
    <w:rsid w:val="23CD7439"/>
    <w:rsid w:val="23D2CC30"/>
    <w:rsid w:val="23DD3171"/>
    <w:rsid w:val="23E0A127"/>
    <w:rsid w:val="23FF51E3"/>
    <w:rsid w:val="24007EAC"/>
    <w:rsid w:val="240A07DD"/>
    <w:rsid w:val="240CE5B3"/>
    <w:rsid w:val="242036C9"/>
    <w:rsid w:val="24252B1B"/>
    <w:rsid w:val="2428FA42"/>
    <w:rsid w:val="242F27B1"/>
    <w:rsid w:val="242F92FE"/>
    <w:rsid w:val="24381089"/>
    <w:rsid w:val="243A9FBF"/>
    <w:rsid w:val="243DA76C"/>
    <w:rsid w:val="243E4FAA"/>
    <w:rsid w:val="243F8674"/>
    <w:rsid w:val="2441FCAE"/>
    <w:rsid w:val="24477BE7"/>
    <w:rsid w:val="244808DB"/>
    <w:rsid w:val="245A00D0"/>
    <w:rsid w:val="245D0EEC"/>
    <w:rsid w:val="245D6E17"/>
    <w:rsid w:val="24629A8D"/>
    <w:rsid w:val="246549EB"/>
    <w:rsid w:val="247E873A"/>
    <w:rsid w:val="247FE812"/>
    <w:rsid w:val="24818C55"/>
    <w:rsid w:val="2482D2C8"/>
    <w:rsid w:val="2485D2F8"/>
    <w:rsid w:val="248B4191"/>
    <w:rsid w:val="2490670A"/>
    <w:rsid w:val="24998EE5"/>
    <w:rsid w:val="249AE208"/>
    <w:rsid w:val="24A37964"/>
    <w:rsid w:val="24A81720"/>
    <w:rsid w:val="24A99620"/>
    <w:rsid w:val="24BA881F"/>
    <w:rsid w:val="24BC814E"/>
    <w:rsid w:val="24D50D62"/>
    <w:rsid w:val="24D623E1"/>
    <w:rsid w:val="24F4E0F4"/>
    <w:rsid w:val="24FF7535"/>
    <w:rsid w:val="2508B30F"/>
    <w:rsid w:val="250C627E"/>
    <w:rsid w:val="2518D7A6"/>
    <w:rsid w:val="2525379A"/>
    <w:rsid w:val="25376EC2"/>
    <w:rsid w:val="254AB107"/>
    <w:rsid w:val="25506B54"/>
    <w:rsid w:val="2555DDDB"/>
    <w:rsid w:val="255BFEA1"/>
    <w:rsid w:val="255EDE2C"/>
    <w:rsid w:val="2574EA2B"/>
    <w:rsid w:val="25786F3F"/>
    <w:rsid w:val="2578BDE1"/>
    <w:rsid w:val="257DBCDA"/>
    <w:rsid w:val="25A33FC3"/>
    <w:rsid w:val="25AD1F04"/>
    <w:rsid w:val="25BCC706"/>
    <w:rsid w:val="25D06F85"/>
    <w:rsid w:val="25F0FDA1"/>
    <w:rsid w:val="25F5164E"/>
    <w:rsid w:val="260A2665"/>
    <w:rsid w:val="26202A68"/>
    <w:rsid w:val="2629547B"/>
    <w:rsid w:val="26448F33"/>
    <w:rsid w:val="266350CD"/>
    <w:rsid w:val="26676113"/>
    <w:rsid w:val="266DE9D9"/>
    <w:rsid w:val="26700BF3"/>
    <w:rsid w:val="2676C09F"/>
    <w:rsid w:val="267BBDBE"/>
    <w:rsid w:val="26867968"/>
    <w:rsid w:val="268D6404"/>
    <w:rsid w:val="269F5B79"/>
    <w:rsid w:val="26A1826F"/>
    <w:rsid w:val="26A881F1"/>
    <w:rsid w:val="26ADF677"/>
    <w:rsid w:val="26AF3B41"/>
    <w:rsid w:val="26B4C63E"/>
    <w:rsid w:val="26B6F3C5"/>
    <w:rsid w:val="26BEBCF5"/>
    <w:rsid w:val="26D660FC"/>
    <w:rsid w:val="26D98556"/>
    <w:rsid w:val="26F60FD8"/>
    <w:rsid w:val="26F66435"/>
    <w:rsid w:val="270503EE"/>
    <w:rsid w:val="27057860"/>
    <w:rsid w:val="2710267B"/>
    <w:rsid w:val="2728CA25"/>
    <w:rsid w:val="273A45E1"/>
    <w:rsid w:val="273AA006"/>
    <w:rsid w:val="273D6CFA"/>
    <w:rsid w:val="273E36B1"/>
    <w:rsid w:val="2748AA0F"/>
    <w:rsid w:val="27593119"/>
    <w:rsid w:val="275DAAC8"/>
    <w:rsid w:val="27798011"/>
    <w:rsid w:val="277A838E"/>
    <w:rsid w:val="27964A21"/>
    <w:rsid w:val="279A9B89"/>
    <w:rsid w:val="279DB1E8"/>
    <w:rsid w:val="27A0D284"/>
    <w:rsid w:val="27AD7F21"/>
    <w:rsid w:val="27B1CACC"/>
    <w:rsid w:val="27C287B7"/>
    <w:rsid w:val="27D6E0E5"/>
    <w:rsid w:val="27E4F489"/>
    <w:rsid w:val="27E70228"/>
    <w:rsid w:val="27F588E7"/>
    <w:rsid w:val="2802A226"/>
    <w:rsid w:val="280E7465"/>
    <w:rsid w:val="280FA640"/>
    <w:rsid w:val="280FA88A"/>
    <w:rsid w:val="281FFD9D"/>
    <w:rsid w:val="282C3077"/>
    <w:rsid w:val="282F871B"/>
    <w:rsid w:val="283CDBE6"/>
    <w:rsid w:val="284A9E58"/>
    <w:rsid w:val="2850B22B"/>
    <w:rsid w:val="28516D6E"/>
    <w:rsid w:val="28580F26"/>
    <w:rsid w:val="2861C301"/>
    <w:rsid w:val="286AB242"/>
    <w:rsid w:val="28713DDA"/>
    <w:rsid w:val="2876CFE5"/>
    <w:rsid w:val="287E0EC9"/>
    <w:rsid w:val="28945591"/>
    <w:rsid w:val="2898BE68"/>
    <w:rsid w:val="2898FAD0"/>
    <w:rsid w:val="289A4847"/>
    <w:rsid w:val="28A16F42"/>
    <w:rsid w:val="28A90328"/>
    <w:rsid w:val="28AAFC4F"/>
    <w:rsid w:val="28B634C0"/>
    <w:rsid w:val="28C1C4FA"/>
    <w:rsid w:val="28CBA34F"/>
    <w:rsid w:val="28CDA51A"/>
    <w:rsid w:val="28D12617"/>
    <w:rsid w:val="28D4A7AC"/>
    <w:rsid w:val="28D93982"/>
    <w:rsid w:val="28DBAB10"/>
    <w:rsid w:val="28E69568"/>
    <w:rsid w:val="28E91B83"/>
    <w:rsid w:val="290BBAED"/>
    <w:rsid w:val="290E0EB3"/>
    <w:rsid w:val="290F8F5D"/>
    <w:rsid w:val="2915D6F4"/>
    <w:rsid w:val="2919E641"/>
    <w:rsid w:val="29218C42"/>
    <w:rsid w:val="2922ACB5"/>
    <w:rsid w:val="292D6B6D"/>
    <w:rsid w:val="2933CBB5"/>
    <w:rsid w:val="293DEB59"/>
    <w:rsid w:val="2940FEC8"/>
    <w:rsid w:val="29532019"/>
    <w:rsid w:val="29579398"/>
    <w:rsid w:val="295A6F69"/>
    <w:rsid w:val="295CA64E"/>
    <w:rsid w:val="2965A5A1"/>
    <w:rsid w:val="2966A338"/>
    <w:rsid w:val="296C2E5D"/>
    <w:rsid w:val="2981AF8C"/>
    <w:rsid w:val="298575C8"/>
    <w:rsid w:val="2988C96E"/>
    <w:rsid w:val="298CF719"/>
    <w:rsid w:val="298E51F7"/>
    <w:rsid w:val="29935FB6"/>
    <w:rsid w:val="29939522"/>
    <w:rsid w:val="299D137B"/>
    <w:rsid w:val="29A2B083"/>
    <w:rsid w:val="29ACD73C"/>
    <w:rsid w:val="29B74198"/>
    <w:rsid w:val="29EEBEF6"/>
    <w:rsid w:val="29F3D9B9"/>
    <w:rsid w:val="29F52487"/>
    <w:rsid w:val="29F53891"/>
    <w:rsid w:val="29F7A26B"/>
    <w:rsid w:val="2A07B553"/>
    <w:rsid w:val="2A108490"/>
    <w:rsid w:val="2A28D8B7"/>
    <w:rsid w:val="2A2C7797"/>
    <w:rsid w:val="2A300DA2"/>
    <w:rsid w:val="2A3305E9"/>
    <w:rsid w:val="2A38E53A"/>
    <w:rsid w:val="2A40AB97"/>
    <w:rsid w:val="2A4E7F70"/>
    <w:rsid w:val="2A52B710"/>
    <w:rsid w:val="2A52E572"/>
    <w:rsid w:val="2A5E2BD6"/>
    <w:rsid w:val="2A62BA61"/>
    <w:rsid w:val="2A75D979"/>
    <w:rsid w:val="2A765E12"/>
    <w:rsid w:val="2A8311EA"/>
    <w:rsid w:val="2A84445A"/>
    <w:rsid w:val="2A856375"/>
    <w:rsid w:val="2A86FBB3"/>
    <w:rsid w:val="2A883707"/>
    <w:rsid w:val="2A8B4983"/>
    <w:rsid w:val="2A8D2DB3"/>
    <w:rsid w:val="2AA89409"/>
    <w:rsid w:val="2AB8AD6B"/>
    <w:rsid w:val="2ABEE4AB"/>
    <w:rsid w:val="2AC7279C"/>
    <w:rsid w:val="2ACBBA66"/>
    <w:rsid w:val="2AD3A611"/>
    <w:rsid w:val="2ADB45B1"/>
    <w:rsid w:val="2AEE3527"/>
    <w:rsid w:val="2AF0583C"/>
    <w:rsid w:val="2AF81A8B"/>
    <w:rsid w:val="2AFB1646"/>
    <w:rsid w:val="2AFEF3A3"/>
    <w:rsid w:val="2B06FDEA"/>
    <w:rsid w:val="2B19AF39"/>
    <w:rsid w:val="2B1AA383"/>
    <w:rsid w:val="2B1FF0EF"/>
    <w:rsid w:val="2B26E993"/>
    <w:rsid w:val="2B28A43E"/>
    <w:rsid w:val="2B2A5D9A"/>
    <w:rsid w:val="2B30ED40"/>
    <w:rsid w:val="2B34884B"/>
    <w:rsid w:val="2B3E768C"/>
    <w:rsid w:val="2B464285"/>
    <w:rsid w:val="2B4EE75F"/>
    <w:rsid w:val="2B618DB5"/>
    <w:rsid w:val="2B69FAFC"/>
    <w:rsid w:val="2B6A07D9"/>
    <w:rsid w:val="2B6ABA35"/>
    <w:rsid w:val="2B6E83F0"/>
    <w:rsid w:val="2B6F3985"/>
    <w:rsid w:val="2B750B63"/>
    <w:rsid w:val="2B7C8892"/>
    <w:rsid w:val="2B8660CA"/>
    <w:rsid w:val="2B88CBCD"/>
    <w:rsid w:val="2B989CDE"/>
    <w:rsid w:val="2B99B1BA"/>
    <w:rsid w:val="2BAA11ED"/>
    <w:rsid w:val="2BAB345D"/>
    <w:rsid w:val="2BB07BA9"/>
    <w:rsid w:val="2BB090D1"/>
    <w:rsid w:val="2BB43084"/>
    <w:rsid w:val="2BB85049"/>
    <w:rsid w:val="2BC1021D"/>
    <w:rsid w:val="2BC2580F"/>
    <w:rsid w:val="2BC3C5FD"/>
    <w:rsid w:val="2BC9FEDF"/>
    <w:rsid w:val="2BD39580"/>
    <w:rsid w:val="2BD3A1DD"/>
    <w:rsid w:val="2BF01C29"/>
    <w:rsid w:val="2BF3C15F"/>
    <w:rsid w:val="2C0EC171"/>
    <w:rsid w:val="2C0F3805"/>
    <w:rsid w:val="2C2889D3"/>
    <w:rsid w:val="2C3A6BFF"/>
    <w:rsid w:val="2C3E68DE"/>
    <w:rsid w:val="2C519FED"/>
    <w:rsid w:val="2C52EB82"/>
    <w:rsid w:val="2C55A8E6"/>
    <w:rsid w:val="2C55EA57"/>
    <w:rsid w:val="2C5C0C15"/>
    <w:rsid w:val="2C633DEF"/>
    <w:rsid w:val="2C6AC77F"/>
    <w:rsid w:val="2C7F5A1E"/>
    <w:rsid w:val="2C87DD2C"/>
    <w:rsid w:val="2C98D572"/>
    <w:rsid w:val="2C9E6082"/>
    <w:rsid w:val="2C9F41D2"/>
    <w:rsid w:val="2CECD06D"/>
    <w:rsid w:val="2CED0DD8"/>
    <w:rsid w:val="2CFA64D7"/>
    <w:rsid w:val="2D0A361E"/>
    <w:rsid w:val="2D1AB964"/>
    <w:rsid w:val="2D223F78"/>
    <w:rsid w:val="2D229FCD"/>
    <w:rsid w:val="2D2C6503"/>
    <w:rsid w:val="2D397172"/>
    <w:rsid w:val="2D45BDE7"/>
    <w:rsid w:val="2D64101E"/>
    <w:rsid w:val="2D6D6268"/>
    <w:rsid w:val="2D7D1F23"/>
    <w:rsid w:val="2D82B010"/>
    <w:rsid w:val="2D887D90"/>
    <w:rsid w:val="2D96C50A"/>
    <w:rsid w:val="2DA3AB95"/>
    <w:rsid w:val="2DA80237"/>
    <w:rsid w:val="2DAFBC35"/>
    <w:rsid w:val="2DBFEA1F"/>
    <w:rsid w:val="2DC7A409"/>
    <w:rsid w:val="2DCD490A"/>
    <w:rsid w:val="2DCE0789"/>
    <w:rsid w:val="2DD89746"/>
    <w:rsid w:val="2DDF56CF"/>
    <w:rsid w:val="2DE30548"/>
    <w:rsid w:val="2DF44C62"/>
    <w:rsid w:val="2E0E36C6"/>
    <w:rsid w:val="2E0F612C"/>
    <w:rsid w:val="2E1847E4"/>
    <w:rsid w:val="2E367C27"/>
    <w:rsid w:val="2E48A3C7"/>
    <w:rsid w:val="2E4D2A5E"/>
    <w:rsid w:val="2E4E252E"/>
    <w:rsid w:val="2E612553"/>
    <w:rsid w:val="2E69E64D"/>
    <w:rsid w:val="2E6F51CD"/>
    <w:rsid w:val="2E736CC5"/>
    <w:rsid w:val="2E74F1DA"/>
    <w:rsid w:val="2E7C2E45"/>
    <w:rsid w:val="2E8D54FE"/>
    <w:rsid w:val="2EAF0D44"/>
    <w:rsid w:val="2EBAD81D"/>
    <w:rsid w:val="2EC101B9"/>
    <w:rsid w:val="2ECEAC7C"/>
    <w:rsid w:val="2EE92898"/>
    <w:rsid w:val="2EEBC1EC"/>
    <w:rsid w:val="2EED2B83"/>
    <w:rsid w:val="2EF28334"/>
    <w:rsid w:val="2EFAACD8"/>
    <w:rsid w:val="2EFD6FB4"/>
    <w:rsid w:val="2EFEF1DD"/>
    <w:rsid w:val="2F006E5D"/>
    <w:rsid w:val="2F1081C0"/>
    <w:rsid w:val="2F10CAFE"/>
    <w:rsid w:val="2F1817EC"/>
    <w:rsid w:val="2F1D9B68"/>
    <w:rsid w:val="2F233C11"/>
    <w:rsid w:val="2F29DC7A"/>
    <w:rsid w:val="2F2B5467"/>
    <w:rsid w:val="2F3B406F"/>
    <w:rsid w:val="2F40D336"/>
    <w:rsid w:val="2F430599"/>
    <w:rsid w:val="2F60A5FA"/>
    <w:rsid w:val="2F7164DD"/>
    <w:rsid w:val="2F7E6D10"/>
    <w:rsid w:val="2F821D30"/>
    <w:rsid w:val="2F825F1D"/>
    <w:rsid w:val="2F82C3D4"/>
    <w:rsid w:val="2F90A897"/>
    <w:rsid w:val="2F95C939"/>
    <w:rsid w:val="2FA6A34A"/>
    <w:rsid w:val="2FB0F9B5"/>
    <w:rsid w:val="2FBEE74F"/>
    <w:rsid w:val="2FC09705"/>
    <w:rsid w:val="2FC4318F"/>
    <w:rsid w:val="2FEB19FD"/>
    <w:rsid w:val="2FEE40EA"/>
    <w:rsid w:val="2FF29B0E"/>
    <w:rsid w:val="2FF2F404"/>
    <w:rsid w:val="2FF69807"/>
    <w:rsid w:val="2FF9B483"/>
    <w:rsid w:val="30030E3C"/>
    <w:rsid w:val="3003FFE3"/>
    <w:rsid w:val="30073079"/>
    <w:rsid w:val="30091669"/>
    <w:rsid w:val="300BACEA"/>
    <w:rsid w:val="3011C34D"/>
    <w:rsid w:val="303748E2"/>
    <w:rsid w:val="3045E678"/>
    <w:rsid w:val="304CD353"/>
    <w:rsid w:val="3067138F"/>
    <w:rsid w:val="306A6CC7"/>
    <w:rsid w:val="3071B3B8"/>
    <w:rsid w:val="3071D2AE"/>
    <w:rsid w:val="30797DF6"/>
    <w:rsid w:val="307B2269"/>
    <w:rsid w:val="307F910C"/>
    <w:rsid w:val="30824A38"/>
    <w:rsid w:val="309944A3"/>
    <w:rsid w:val="309A0AF6"/>
    <w:rsid w:val="30A037DA"/>
    <w:rsid w:val="30A3A3C6"/>
    <w:rsid w:val="30A446E3"/>
    <w:rsid w:val="30A6F2F4"/>
    <w:rsid w:val="30A8F618"/>
    <w:rsid w:val="30AC9D04"/>
    <w:rsid w:val="30B8EB1A"/>
    <w:rsid w:val="30C7D9A3"/>
    <w:rsid w:val="311E0A6F"/>
    <w:rsid w:val="31257C0E"/>
    <w:rsid w:val="31280033"/>
    <w:rsid w:val="31331F15"/>
    <w:rsid w:val="3133895D"/>
    <w:rsid w:val="313D7A3E"/>
    <w:rsid w:val="31527C0D"/>
    <w:rsid w:val="31527DC5"/>
    <w:rsid w:val="315CF4DF"/>
    <w:rsid w:val="316D55BB"/>
    <w:rsid w:val="31706814"/>
    <w:rsid w:val="3179430F"/>
    <w:rsid w:val="3180339C"/>
    <w:rsid w:val="3182B6FF"/>
    <w:rsid w:val="31846ADC"/>
    <w:rsid w:val="318562E0"/>
    <w:rsid w:val="31891FBD"/>
    <w:rsid w:val="318A33B0"/>
    <w:rsid w:val="318F1A36"/>
    <w:rsid w:val="319E15F9"/>
    <w:rsid w:val="31B34E23"/>
    <w:rsid w:val="31B8071E"/>
    <w:rsid w:val="31BDDDC4"/>
    <w:rsid w:val="31C78A8F"/>
    <w:rsid w:val="31CE827F"/>
    <w:rsid w:val="31D8515D"/>
    <w:rsid w:val="31E79FC9"/>
    <w:rsid w:val="31E9268D"/>
    <w:rsid w:val="31F3A84D"/>
    <w:rsid w:val="31F56C3B"/>
    <w:rsid w:val="31FF48D6"/>
    <w:rsid w:val="32036E53"/>
    <w:rsid w:val="32101B23"/>
    <w:rsid w:val="3213BFBB"/>
    <w:rsid w:val="32207A6D"/>
    <w:rsid w:val="3227153B"/>
    <w:rsid w:val="32376647"/>
    <w:rsid w:val="323BF679"/>
    <w:rsid w:val="3251A8D6"/>
    <w:rsid w:val="3267B506"/>
    <w:rsid w:val="32761C5D"/>
    <w:rsid w:val="3284FC90"/>
    <w:rsid w:val="328C7ED5"/>
    <w:rsid w:val="3293BB40"/>
    <w:rsid w:val="32A5E290"/>
    <w:rsid w:val="32ACA357"/>
    <w:rsid w:val="32AFE464"/>
    <w:rsid w:val="32B09992"/>
    <w:rsid w:val="32B213C5"/>
    <w:rsid w:val="32B6413F"/>
    <w:rsid w:val="32C5763C"/>
    <w:rsid w:val="32D9F60F"/>
    <w:rsid w:val="32DE6BDB"/>
    <w:rsid w:val="32F735E0"/>
    <w:rsid w:val="32F76214"/>
    <w:rsid w:val="3300054D"/>
    <w:rsid w:val="3300BB78"/>
    <w:rsid w:val="331CAC04"/>
    <w:rsid w:val="332927C4"/>
    <w:rsid w:val="3340548D"/>
    <w:rsid w:val="3343204F"/>
    <w:rsid w:val="33442BBE"/>
    <w:rsid w:val="334EFD04"/>
    <w:rsid w:val="335042C1"/>
    <w:rsid w:val="33568CC2"/>
    <w:rsid w:val="33575A82"/>
    <w:rsid w:val="335BFDDF"/>
    <w:rsid w:val="335EFC98"/>
    <w:rsid w:val="336AD36C"/>
    <w:rsid w:val="3370C17A"/>
    <w:rsid w:val="33758981"/>
    <w:rsid w:val="337885DE"/>
    <w:rsid w:val="337C12AC"/>
    <w:rsid w:val="33814861"/>
    <w:rsid w:val="3382F125"/>
    <w:rsid w:val="33AAFA85"/>
    <w:rsid w:val="33B621B9"/>
    <w:rsid w:val="33BAA46E"/>
    <w:rsid w:val="33D0FA2C"/>
    <w:rsid w:val="33D21CEB"/>
    <w:rsid w:val="33E2724C"/>
    <w:rsid w:val="33EAB1BF"/>
    <w:rsid w:val="33F6F13F"/>
    <w:rsid w:val="33FB0830"/>
    <w:rsid w:val="34025279"/>
    <w:rsid w:val="340F5490"/>
    <w:rsid w:val="341459AE"/>
    <w:rsid w:val="3437AA1A"/>
    <w:rsid w:val="34383311"/>
    <w:rsid w:val="34393720"/>
    <w:rsid w:val="343DEA40"/>
    <w:rsid w:val="344AABB0"/>
    <w:rsid w:val="345906AB"/>
    <w:rsid w:val="3459B349"/>
    <w:rsid w:val="3470C684"/>
    <w:rsid w:val="3473403B"/>
    <w:rsid w:val="3473F9C0"/>
    <w:rsid w:val="34796A68"/>
    <w:rsid w:val="347DDCCB"/>
    <w:rsid w:val="34868207"/>
    <w:rsid w:val="3493AA5E"/>
    <w:rsid w:val="3494690E"/>
    <w:rsid w:val="34A65BAB"/>
    <w:rsid w:val="34AA52E3"/>
    <w:rsid w:val="34AB9C37"/>
    <w:rsid w:val="34AF819B"/>
    <w:rsid w:val="34B25D57"/>
    <w:rsid w:val="34C60F3E"/>
    <w:rsid w:val="34D6C675"/>
    <w:rsid w:val="34D702AD"/>
    <w:rsid w:val="34E525D1"/>
    <w:rsid w:val="34F05F9E"/>
    <w:rsid w:val="34FDBA45"/>
    <w:rsid w:val="350C9249"/>
    <w:rsid w:val="35115BEB"/>
    <w:rsid w:val="35137505"/>
    <w:rsid w:val="3534AE85"/>
    <w:rsid w:val="353EE631"/>
    <w:rsid w:val="3541CF44"/>
    <w:rsid w:val="35485668"/>
    <w:rsid w:val="35598C5E"/>
    <w:rsid w:val="35626AD1"/>
    <w:rsid w:val="35652C15"/>
    <w:rsid w:val="356925CE"/>
    <w:rsid w:val="357A8A08"/>
    <w:rsid w:val="357C7A61"/>
    <w:rsid w:val="357CC9BC"/>
    <w:rsid w:val="357E4EB3"/>
    <w:rsid w:val="358A759E"/>
    <w:rsid w:val="358E4F20"/>
    <w:rsid w:val="35946C89"/>
    <w:rsid w:val="359702E6"/>
    <w:rsid w:val="35B07D0F"/>
    <w:rsid w:val="35B6D944"/>
    <w:rsid w:val="35B72EFB"/>
    <w:rsid w:val="35BEA284"/>
    <w:rsid w:val="35D7BA22"/>
    <w:rsid w:val="35DA89D7"/>
    <w:rsid w:val="35DC84F8"/>
    <w:rsid w:val="35E14358"/>
    <w:rsid w:val="35EA9B32"/>
    <w:rsid w:val="35F42708"/>
    <w:rsid w:val="35FDCFFB"/>
    <w:rsid w:val="35FF740B"/>
    <w:rsid w:val="36066908"/>
    <w:rsid w:val="36110B69"/>
    <w:rsid w:val="3614C901"/>
    <w:rsid w:val="361BB397"/>
    <w:rsid w:val="361E3079"/>
    <w:rsid w:val="3620AC09"/>
    <w:rsid w:val="3625674B"/>
    <w:rsid w:val="3635A8A5"/>
    <w:rsid w:val="363AB2A7"/>
    <w:rsid w:val="36424D69"/>
    <w:rsid w:val="3655DD93"/>
    <w:rsid w:val="36561389"/>
    <w:rsid w:val="3666384C"/>
    <w:rsid w:val="3669F751"/>
    <w:rsid w:val="367F2764"/>
    <w:rsid w:val="368B4F75"/>
    <w:rsid w:val="36A3C6A1"/>
    <w:rsid w:val="36C39FBF"/>
    <w:rsid w:val="36C5D2DF"/>
    <w:rsid w:val="36C6D6F8"/>
    <w:rsid w:val="36C750E6"/>
    <w:rsid w:val="36CFA546"/>
    <w:rsid w:val="36D057C3"/>
    <w:rsid w:val="36D0D1C5"/>
    <w:rsid w:val="36D0E777"/>
    <w:rsid w:val="36D921ED"/>
    <w:rsid w:val="36DB591E"/>
    <w:rsid w:val="36E13F34"/>
    <w:rsid w:val="36E70B19"/>
    <w:rsid w:val="36F13B95"/>
    <w:rsid w:val="36F15013"/>
    <w:rsid w:val="3707A792"/>
    <w:rsid w:val="3708DCCB"/>
    <w:rsid w:val="3717E007"/>
    <w:rsid w:val="3720D3F0"/>
    <w:rsid w:val="3729B51B"/>
    <w:rsid w:val="3731A31B"/>
    <w:rsid w:val="3750BF70"/>
    <w:rsid w:val="376034B1"/>
    <w:rsid w:val="37607938"/>
    <w:rsid w:val="3762EB32"/>
    <w:rsid w:val="37721F35"/>
    <w:rsid w:val="37743B66"/>
    <w:rsid w:val="377C202A"/>
    <w:rsid w:val="377CC2D1"/>
    <w:rsid w:val="37863395"/>
    <w:rsid w:val="3790D01A"/>
    <w:rsid w:val="3798157E"/>
    <w:rsid w:val="379E3145"/>
    <w:rsid w:val="37A0FE33"/>
    <w:rsid w:val="37ABB24F"/>
    <w:rsid w:val="37B127E9"/>
    <w:rsid w:val="37B4BB31"/>
    <w:rsid w:val="37C11FA0"/>
    <w:rsid w:val="37C6F2CA"/>
    <w:rsid w:val="37D5029F"/>
    <w:rsid w:val="37D8EBDE"/>
    <w:rsid w:val="37EC1AF9"/>
    <w:rsid w:val="37EEE61C"/>
    <w:rsid w:val="37F5D2F9"/>
    <w:rsid w:val="37FA4D96"/>
    <w:rsid w:val="37FFE3DA"/>
    <w:rsid w:val="3810153F"/>
    <w:rsid w:val="38186A33"/>
    <w:rsid w:val="38221C8A"/>
    <w:rsid w:val="38274813"/>
    <w:rsid w:val="382E4618"/>
    <w:rsid w:val="3847CCEE"/>
    <w:rsid w:val="384863BD"/>
    <w:rsid w:val="38527A9F"/>
    <w:rsid w:val="3855E26B"/>
    <w:rsid w:val="385DA3DD"/>
    <w:rsid w:val="386FFA42"/>
    <w:rsid w:val="3874E25D"/>
    <w:rsid w:val="387B94B7"/>
    <w:rsid w:val="387D638B"/>
    <w:rsid w:val="38870D0F"/>
    <w:rsid w:val="38924FF0"/>
    <w:rsid w:val="38A0072C"/>
    <w:rsid w:val="38A21ECB"/>
    <w:rsid w:val="38AD0791"/>
    <w:rsid w:val="38B203C7"/>
    <w:rsid w:val="38B485B9"/>
    <w:rsid w:val="38B651D6"/>
    <w:rsid w:val="38BB77E4"/>
    <w:rsid w:val="38C75E12"/>
    <w:rsid w:val="38CCDF47"/>
    <w:rsid w:val="38D01CA4"/>
    <w:rsid w:val="38D19DB5"/>
    <w:rsid w:val="38D34E73"/>
    <w:rsid w:val="38E01F10"/>
    <w:rsid w:val="38E214B4"/>
    <w:rsid w:val="38E517F9"/>
    <w:rsid w:val="38EBF7A7"/>
    <w:rsid w:val="38F52BD1"/>
    <w:rsid w:val="3900829C"/>
    <w:rsid w:val="39120759"/>
    <w:rsid w:val="39136B0B"/>
    <w:rsid w:val="39140540"/>
    <w:rsid w:val="392296F0"/>
    <w:rsid w:val="3927DF27"/>
    <w:rsid w:val="392B4711"/>
    <w:rsid w:val="39307B8E"/>
    <w:rsid w:val="39311F30"/>
    <w:rsid w:val="39328BAF"/>
    <w:rsid w:val="3934512D"/>
    <w:rsid w:val="39383150"/>
    <w:rsid w:val="39427E71"/>
    <w:rsid w:val="39588590"/>
    <w:rsid w:val="395C869D"/>
    <w:rsid w:val="397782D8"/>
    <w:rsid w:val="397E11C3"/>
    <w:rsid w:val="39831A62"/>
    <w:rsid w:val="39856861"/>
    <w:rsid w:val="3996ADAC"/>
    <w:rsid w:val="3997CD8D"/>
    <w:rsid w:val="39A9503B"/>
    <w:rsid w:val="39B2C0DE"/>
    <w:rsid w:val="39B85BEE"/>
    <w:rsid w:val="39C67547"/>
    <w:rsid w:val="39DA5D8A"/>
    <w:rsid w:val="3A066806"/>
    <w:rsid w:val="3A081D5E"/>
    <w:rsid w:val="3A0AA71C"/>
    <w:rsid w:val="3A12A24B"/>
    <w:rsid w:val="3A17C935"/>
    <w:rsid w:val="3A1EC4A1"/>
    <w:rsid w:val="3A22A868"/>
    <w:rsid w:val="3A24CA2E"/>
    <w:rsid w:val="3A29D142"/>
    <w:rsid w:val="3A2D5F84"/>
    <w:rsid w:val="3A2FCBD4"/>
    <w:rsid w:val="3A380ABE"/>
    <w:rsid w:val="3A381068"/>
    <w:rsid w:val="3A3DE2F0"/>
    <w:rsid w:val="3A3F5B7B"/>
    <w:rsid w:val="3A60ADE7"/>
    <w:rsid w:val="3A624F64"/>
    <w:rsid w:val="3A658023"/>
    <w:rsid w:val="3A6DBD0C"/>
    <w:rsid w:val="3A77FC73"/>
    <w:rsid w:val="3A7BC290"/>
    <w:rsid w:val="3A8E9C18"/>
    <w:rsid w:val="3A906E5B"/>
    <w:rsid w:val="3AA2BB5D"/>
    <w:rsid w:val="3AB233ED"/>
    <w:rsid w:val="3AC4AFC3"/>
    <w:rsid w:val="3ACABE54"/>
    <w:rsid w:val="3AD0D3FF"/>
    <w:rsid w:val="3AD10F5C"/>
    <w:rsid w:val="3ADAA5FB"/>
    <w:rsid w:val="3AE468BC"/>
    <w:rsid w:val="3AE958C1"/>
    <w:rsid w:val="3AF75406"/>
    <w:rsid w:val="3B01EEA1"/>
    <w:rsid w:val="3B05C5EF"/>
    <w:rsid w:val="3B062419"/>
    <w:rsid w:val="3B138F7B"/>
    <w:rsid w:val="3B19BDB9"/>
    <w:rsid w:val="3B1E6E6B"/>
    <w:rsid w:val="3B20EC06"/>
    <w:rsid w:val="3B2C936F"/>
    <w:rsid w:val="3B2F41D8"/>
    <w:rsid w:val="3B34A099"/>
    <w:rsid w:val="3B405CD2"/>
    <w:rsid w:val="3B42E4F8"/>
    <w:rsid w:val="3B439BCA"/>
    <w:rsid w:val="3B587CEF"/>
    <w:rsid w:val="3B5CCD88"/>
    <w:rsid w:val="3B5F6837"/>
    <w:rsid w:val="3B6296F1"/>
    <w:rsid w:val="3B659B4D"/>
    <w:rsid w:val="3B6EFEDC"/>
    <w:rsid w:val="3B8D80CA"/>
    <w:rsid w:val="3BAC08BB"/>
    <w:rsid w:val="3BCD7996"/>
    <w:rsid w:val="3BCEC27E"/>
    <w:rsid w:val="3BE02E7A"/>
    <w:rsid w:val="3BE30183"/>
    <w:rsid w:val="3BE71D26"/>
    <w:rsid w:val="3C0BCFC7"/>
    <w:rsid w:val="3C0EF090"/>
    <w:rsid w:val="3C0F0CCD"/>
    <w:rsid w:val="3C0FEF75"/>
    <w:rsid w:val="3C206EA6"/>
    <w:rsid w:val="3C2A4A59"/>
    <w:rsid w:val="3C2A6997"/>
    <w:rsid w:val="3C391EBC"/>
    <w:rsid w:val="3C4692F0"/>
    <w:rsid w:val="3C5069AB"/>
    <w:rsid w:val="3C557F2B"/>
    <w:rsid w:val="3C68D99C"/>
    <w:rsid w:val="3C6D2787"/>
    <w:rsid w:val="3C6DE08D"/>
    <w:rsid w:val="3C93C062"/>
    <w:rsid w:val="3C9CE784"/>
    <w:rsid w:val="3CA7FB82"/>
    <w:rsid w:val="3CB2B9EF"/>
    <w:rsid w:val="3CB36B8E"/>
    <w:rsid w:val="3CB5ADFB"/>
    <w:rsid w:val="3CC2B22A"/>
    <w:rsid w:val="3CD1156E"/>
    <w:rsid w:val="3CDB1BB1"/>
    <w:rsid w:val="3CDEB20E"/>
    <w:rsid w:val="3CE40CA0"/>
    <w:rsid w:val="3CFAD6B3"/>
    <w:rsid w:val="3CFBD761"/>
    <w:rsid w:val="3D0CF04A"/>
    <w:rsid w:val="3D0D3276"/>
    <w:rsid w:val="3D0FF176"/>
    <w:rsid w:val="3D10016F"/>
    <w:rsid w:val="3D143D5C"/>
    <w:rsid w:val="3D1E00B1"/>
    <w:rsid w:val="3D3E6C75"/>
    <w:rsid w:val="3D3ED9CA"/>
    <w:rsid w:val="3D46AD24"/>
    <w:rsid w:val="3D5EBA60"/>
    <w:rsid w:val="3D8043A7"/>
    <w:rsid w:val="3D8BD813"/>
    <w:rsid w:val="3D8CFCC7"/>
    <w:rsid w:val="3D9FEA56"/>
    <w:rsid w:val="3DA2FF5B"/>
    <w:rsid w:val="3DA3AEF3"/>
    <w:rsid w:val="3DAC227C"/>
    <w:rsid w:val="3DBBB5A2"/>
    <w:rsid w:val="3DC045EE"/>
    <w:rsid w:val="3DC2A4B4"/>
    <w:rsid w:val="3DC5B91D"/>
    <w:rsid w:val="3DC983C9"/>
    <w:rsid w:val="3DCB5885"/>
    <w:rsid w:val="3DCE8510"/>
    <w:rsid w:val="3DD884EC"/>
    <w:rsid w:val="3DDC3537"/>
    <w:rsid w:val="3DE0D5B4"/>
    <w:rsid w:val="3DF43723"/>
    <w:rsid w:val="3DF7EAD9"/>
    <w:rsid w:val="3DF9DD64"/>
    <w:rsid w:val="3E01C697"/>
    <w:rsid w:val="3E029075"/>
    <w:rsid w:val="3E04A28D"/>
    <w:rsid w:val="3E04B869"/>
    <w:rsid w:val="3E0A0F45"/>
    <w:rsid w:val="3E0B1CF0"/>
    <w:rsid w:val="3E118FB8"/>
    <w:rsid w:val="3E282A0B"/>
    <w:rsid w:val="3E2E5D6E"/>
    <w:rsid w:val="3E34D66C"/>
    <w:rsid w:val="3E36C95E"/>
    <w:rsid w:val="3E3B2F17"/>
    <w:rsid w:val="3E3C69E8"/>
    <w:rsid w:val="3E3DFE72"/>
    <w:rsid w:val="3E42AD72"/>
    <w:rsid w:val="3E4B1761"/>
    <w:rsid w:val="3E4C3415"/>
    <w:rsid w:val="3E51E340"/>
    <w:rsid w:val="3E52D6C9"/>
    <w:rsid w:val="3E52D70E"/>
    <w:rsid w:val="3E588E5E"/>
    <w:rsid w:val="3E59BBF7"/>
    <w:rsid w:val="3E668776"/>
    <w:rsid w:val="3E697A81"/>
    <w:rsid w:val="3E7B4FC0"/>
    <w:rsid w:val="3E7BDAA5"/>
    <w:rsid w:val="3E7C4BDA"/>
    <w:rsid w:val="3E7DF513"/>
    <w:rsid w:val="3E8DC4BA"/>
    <w:rsid w:val="3E9A941D"/>
    <w:rsid w:val="3EC1F243"/>
    <w:rsid w:val="3ECCF3F6"/>
    <w:rsid w:val="3ECF8528"/>
    <w:rsid w:val="3EE8CD93"/>
    <w:rsid w:val="3EEAA11B"/>
    <w:rsid w:val="3EEE97EE"/>
    <w:rsid w:val="3EF6F3A8"/>
    <w:rsid w:val="3EFE12B3"/>
    <w:rsid w:val="3EFE8B28"/>
    <w:rsid w:val="3F15D7FD"/>
    <w:rsid w:val="3F1718E8"/>
    <w:rsid w:val="3F230636"/>
    <w:rsid w:val="3F37551E"/>
    <w:rsid w:val="3F4D297E"/>
    <w:rsid w:val="3F6DFA7B"/>
    <w:rsid w:val="3F758CEE"/>
    <w:rsid w:val="3F77E033"/>
    <w:rsid w:val="3F81C200"/>
    <w:rsid w:val="3F81EB26"/>
    <w:rsid w:val="3F890EA3"/>
    <w:rsid w:val="3F94D716"/>
    <w:rsid w:val="3F9B5669"/>
    <w:rsid w:val="3F9CBD3F"/>
    <w:rsid w:val="3FA1B274"/>
    <w:rsid w:val="3FA7C529"/>
    <w:rsid w:val="3FAFC03A"/>
    <w:rsid w:val="3FB8EE2C"/>
    <w:rsid w:val="3FC8B4C4"/>
    <w:rsid w:val="3FE0A78E"/>
    <w:rsid w:val="3FE56C7C"/>
    <w:rsid w:val="3FE91981"/>
    <w:rsid w:val="3FFFBF8D"/>
    <w:rsid w:val="400411D6"/>
    <w:rsid w:val="400FE4C7"/>
    <w:rsid w:val="4016D0B8"/>
    <w:rsid w:val="401CA343"/>
    <w:rsid w:val="401D8AEC"/>
    <w:rsid w:val="40237C67"/>
    <w:rsid w:val="402B8A41"/>
    <w:rsid w:val="402C8B68"/>
    <w:rsid w:val="402FE3ED"/>
    <w:rsid w:val="40366016"/>
    <w:rsid w:val="4038430C"/>
    <w:rsid w:val="403EC0D9"/>
    <w:rsid w:val="4049A042"/>
    <w:rsid w:val="405F187F"/>
    <w:rsid w:val="406E08AA"/>
    <w:rsid w:val="406EC0DD"/>
    <w:rsid w:val="40746795"/>
    <w:rsid w:val="407C0B63"/>
    <w:rsid w:val="40819F11"/>
    <w:rsid w:val="40842E4A"/>
    <w:rsid w:val="409172B4"/>
    <w:rsid w:val="4091920E"/>
    <w:rsid w:val="4093C2AA"/>
    <w:rsid w:val="4095906C"/>
    <w:rsid w:val="40A1E66C"/>
    <w:rsid w:val="40BF3859"/>
    <w:rsid w:val="40CE074B"/>
    <w:rsid w:val="40CF8620"/>
    <w:rsid w:val="40DEE753"/>
    <w:rsid w:val="40ED5DF8"/>
    <w:rsid w:val="40F65A19"/>
    <w:rsid w:val="40F7BD71"/>
    <w:rsid w:val="40FE8781"/>
    <w:rsid w:val="4106481D"/>
    <w:rsid w:val="4116B257"/>
    <w:rsid w:val="412C668B"/>
    <w:rsid w:val="41363D71"/>
    <w:rsid w:val="41452488"/>
    <w:rsid w:val="414D04AA"/>
    <w:rsid w:val="4154CCFF"/>
    <w:rsid w:val="415642F2"/>
    <w:rsid w:val="415B5D43"/>
    <w:rsid w:val="41601893"/>
    <w:rsid w:val="4165F9DB"/>
    <w:rsid w:val="416AC89D"/>
    <w:rsid w:val="419F7283"/>
    <w:rsid w:val="41A6B774"/>
    <w:rsid w:val="41AED83C"/>
    <w:rsid w:val="41B0B907"/>
    <w:rsid w:val="41B0D44D"/>
    <w:rsid w:val="41BA4C90"/>
    <w:rsid w:val="41BCAD0D"/>
    <w:rsid w:val="41C5FC5A"/>
    <w:rsid w:val="41C602D7"/>
    <w:rsid w:val="41C9EBFE"/>
    <w:rsid w:val="41E79FB0"/>
    <w:rsid w:val="41F94EB8"/>
    <w:rsid w:val="42030A03"/>
    <w:rsid w:val="4204BC10"/>
    <w:rsid w:val="42089551"/>
    <w:rsid w:val="420D3001"/>
    <w:rsid w:val="421099C7"/>
    <w:rsid w:val="4212F877"/>
    <w:rsid w:val="42130D83"/>
    <w:rsid w:val="422547F7"/>
    <w:rsid w:val="423EC2FA"/>
    <w:rsid w:val="423FA666"/>
    <w:rsid w:val="424FBC2D"/>
    <w:rsid w:val="4259A2B7"/>
    <w:rsid w:val="426FA093"/>
    <w:rsid w:val="426FB97F"/>
    <w:rsid w:val="4279FC47"/>
    <w:rsid w:val="42892ED8"/>
    <w:rsid w:val="4289EA26"/>
    <w:rsid w:val="4290D80C"/>
    <w:rsid w:val="4297B5E7"/>
    <w:rsid w:val="42A76300"/>
    <w:rsid w:val="42A8E53E"/>
    <w:rsid w:val="42A9599A"/>
    <w:rsid w:val="42B08737"/>
    <w:rsid w:val="42B889CA"/>
    <w:rsid w:val="42BD0CCC"/>
    <w:rsid w:val="42C15DE0"/>
    <w:rsid w:val="42C9C856"/>
    <w:rsid w:val="42CD3B34"/>
    <w:rsid w:val="42F6E9A3"/>
    <w:rsid w:val="42F92EB9"/>
    <w:rsid w:val="430D8C46"/>
    <w:rsid w:val="430E4447"/>
    <w:rsid w:val="4311A1C0"/>
    <w:rsid w:val="432228BA"/>
    <w:rsid w:val="432F7D96"/>
    <w:rsid w:val="4346933F"/>
    <w:rsid w:val="4348EF58"/>
    <w:rsid w:val="4373E332"/>
    <w:rsid w:val="437C207F"/>
    <w:rsid w:val="438F8730"/>
    <w:rsid w:val="438FCF08"/>
    <w:rsid w:val="439624A2"/>
    <w:rsid w:val="439E0EFF"/>
    <w:rsid w:val="439EAF4B"/>
    <w:rsid w:val="439F45C2"/>
    <w:rsid w:val="43A038BB"/>
    <w:rsid w:val="43A462E3"/>
    <w:rsid w:val="43C43602"/>
    <w:rsid w:val="43DD33D5"/>
    <w:rsid w:val="43E8F529"/>
    <w:rsid w:val="43ED003C"/>
    <w:rsid w:val="43EF98C0"/>
    <w:rsid w:val="43FA1FBC"/>
    <w:rsid w:val="440050D7"/>
    <w:rsid w:val="4404B6F1"/>
    <w:rsid w:val="440F805A"/>
    <w:rsid w:val="441434AB"/>
    <w:rsid w:val="441FD5F3"/>
    <w:rsid w:val="4430E901"/>
    <w:rsid w:val="4434538E"/>
    <w:rsid w:val="44400430"/>
    <w:rsid w:val="444940EE"/>
    <w:rsid w:val="4461B1FF"/>
    <w:rsid w:val="4461B5AA"/>
    <w:rsid w:val="446EAF80"/>
    <w:rsid w:val="447B9F20"/>
    <w:rsid w:val="4481B070"/>
    <w:rsid w:val="4482A79D"/>
    <w:rsid w:val="4492E046"/>
    <w:rsid w:val="44C2350E"/>
    <w:rsid w:val="44C6B311"/>
    <w:rsid w:val="44C8E826"/>
    <w:rsid w:val="44DAD3D7"/>
    <w:rsid w:val="44DBB2A9"/>
    <w:rsid w:val="44E96DC5"/>
    <w:rsid w:val="4504D228"/>
    <w:rsid w:val="45071DA7"/>
    <w:rsid w:val="451A3EE0"/>
    <w:rsid w:val="4528553C"/>
    <w:rsid w:val="452E5FD3"/>
    <w:rsid w:val="45406690"/>
    <w:rsid w:val="45516A6D"/>
    <w:rsid w:val="45525F8C"/>
    <w:rsid w:val="455610EB"/>
    <w:rsid w:val="455B9593"/>
    <w:rsid w:val="456EE284"/>
    <w:rsid w:val="457252B3"/>
    <w:rsid w:val="457E91AB"/>
    <w:rsid w:val="4584FE72"/>
    <w:rsid w:val="458FB17E"/>
    <w:rsid w:val="458FC0AD"/>
    <w:rsid w:val="45932875"/>
    <w:rsid w:val="4594824A"/>
    <w:rsid w:val="459AA07F"/>
    <w:rsid w:val="459E9893"/>
    <w:rsid w:val="45A5B052"/>
    <w:rsid w:val="45BFBFF0"/>
    <w:rsid w:val="45CA3D3A"/>
    <w:rsid w:val="45CC7BDF"/>
    <w:rsid w:val="45D09962"/>
    <w:rsid w:val="45E823AA"/>
    <w:rsid w:val="45EA4C2A"/>
    <w:rsid w:val="45FB506C"/>
    <w:rsid w:val="460664DA"/>
    <w:rsid w:val="4607FBC1"/>
    <w:rsid w:val="460BE1C8"/>
    <w:rsid w:val="4614E752"/>
    <w:rsid w:val="4615FAEF"/>
    <w:rsid w:val="4619D5A2"/>
    <w:rsid w:val="46201D84"/>
    <w:rsid w:val="463633C9"/>
    <w:rsid w:val="4646E31C"/>
    <w:rsid w:val="464810AF"/>
    <w:rsid w:val="46481A79"/>
    <w:rsid w:val="465304CC"/>
    <w:rsid w:val="465B8679"/>
    <w:rsid w:val="4660CE57"/>
    <w:rsid w:val="466A4A7C"/>
    <w:rsid w:val="466D5C21"/>
    <w:rsid w:val="466E2B3A"/>
    <w:rsid w:val="4696265D"/>
    <w:rsid w:val="46A13565"/>
    <w:rsid w:val="46A89C36"/>
    <w:rsid w:val="46AB1F45"/>
    <w:rsid w:val="46BB37DC"/>
    <w:rsid w:val="46BCD310"/>
    <w:rsid w:val="46C1EA7D"/>
    <w:rsid w:val="46F0C9CE"/>
    <w:rsid w:val="47056BA9"/>
    <w:rsid w:val="470EAA61"/>
    <w:rsid w:val="470F6894"/>
    <w:rsid w:val="471EB0EC"/>
    <w:rsid w:val="47285B2A"/>
    <w:rsid w:val="4738F469"/>
    <w:rsid w:val="4741B413"/>
    <w:rsid w:val="4743A745"/>
    <w:rsid w:val="474CFE2B"/>
    <w:rsid w:val="4754CA7F"/>
    <w:rsid w:val="4761633C"/>
    <w:rsid w:val="4769F5B9"/>
    <w:rsid w:val="476A5EA4"/>
    <w:rsid w:val="476D5627"/>
    <w:rsid w:val="478A80EE"/>
    <w:rsid w:val="4793B49F"/>
    <w:rsid w:val="47980D3C"/>
    <w:rsid w:val="47B1E021"/>
    <w:rsid w:val="47B60ACD"/>
    <w:rsid w:val="47B914C3"/>
    <w:rsid w:val="47B93765"/>
    <w:rsid w:val="47BAED02"/>
    <w:rsid w:val="47CDE839"/>
    <w:rsid w:val="47D4F82B"/>
    <w:rsid w:val="47D6666F"/>
    <w:rsid w:val="47DEA638"/>
    <w:rsid w:val="47E2A095"/>
    <w:rsid w:val="47E36B8E"/>
    <w:rsid w:val="47E853D7"/>
    <w:rsid w:val="47EC959E"/>
    <w:rsid w:val="47FC5D2F"/>
    <w:rsid w:val="47FD1D10"/>
    <w:rsid w:val="48025F71"/>
    <w:rsid w:val="480AA287"/>
    <w:rsid w:val="4811F193"/>
    <w:rsid w:val="482432D8"/>
    <w:rsid w:val="48266C2D"/>
    <w:rsid w:val="4827298D"/>
    <w:rsid w:val="482BB864"/>
    <w:rsid w:val="482CA6CF"/>
    <w:rsid w:val="482E7F56"/>
    <w:rsid w:val="483559BE"/>
    <w:rsid w:val="4836E14F"/>
    <w:rsid w:val="483A72EE"/>
    <w:rsid w:val="4853978E"/>
    <w:rsid w:val="4858D98F"/>
    <w:rsid w:val="4863E37D"/>
    <w:rsid w:val="4865C460"/>
    <w:rsid w:val="487005CD"/>
    <w:rsid w:val="4871D44E"/>
    <w:rsid w:val="48849D25"/>
    <w:rsid w:val="488B87B2"/>
    <w:rsid w:val="48937CF8"/>
    <w:rsid w:val="48946AE7"/>
    <w:rsid w:val="48A007B8"/>
    <w:rsid w:val="48ACD613"/>
    <w:rsid w:val="48AE12FA"/>
    <w:rsid w:val="48AF33FE"/>
    <w:rsid w:val="48B6849E"/>
    <w:rsid w:val="48C36E87"/>
    <w:rsid w:val="48C8E196"/>
    <w:rsid w:val="48C99E09"/>
    <w:rsid w:val="48D7E66E"/>
    <w:rsid w:val="48DA8701"/>
    <w:rsid w:val="48E44231"/>
    <w:rsid w:val="48E62F52"/>
    <w:rsid w:val="4906766C"/>
    <w:rsid w:val="49090E55"/>
    <w:rsid w:val="490F3BA8"/>
    <w:rsid w:val="49147A10"/>
    <w:rsid w:val="491DC8C8"/>
    <w:rsid w:val="4920B8D3"/>
    <w:rsid w:val="492646FF"/>
    <w:rsid w:val="493102BA"/>
    <w:rsid w:val="4935A295"/>
    <w:rsid w:val="494393A5"/>
    <w:rsid w:val="494A244D"/>
    <w:rsid w:val="4958AFAA"/>
    <w:rsid w:val="496BB23C"/>
    <w:rsid w:val="4970ABB6"/>
    <w:rsid w:val="498536C8"/>
    <w:rsid w:val="49996FB5"/>
    <w:rsid w:val="49A19806"/>
    <w:rsid w:val="49A90DE3"/>
    <w:rsid w:val="49AE9322"/>
    <w:rsid w:val="49B415D8"/>
    <w:rsid w:val="49B9D266"/>
    <w:rsid w:val="49C58796"/>
    <w:rsid w:val="49CBF708"/>
    <w:rsid w:val="49D5EE9B"/>
    <w:rsid w:val="49DC7D94"/>
    <w:rsid w:val="49EAA21F"/>
    <w:rsid w:val="49F43C40"/>
    <w:rsid w:val="49F7D8A8"/>
    <w:rsid w:val="49FF2127"/>
    <w:rsid w:val="4A096C8A"/>
    <w:rsid w:val="4A0F25BC"/>
    <w:rsid w:val="4A182A95"/>
    <w:rsid w:val="4A1A2B28"/>
    <w:rsid w:val="4A1C5638"/>
    <w:rsid w:val="4A1E7F54"/>
    <w:rsid w:val="4A20B728"/>
    <w:rsid w:val="4A24539E"/>
    <w:rsid w:val="4A2558D5"/>
    <w:rsid w:val="4A32CFF3"/>
    <w:rsid w:val="4A3673DD"/>
    <w:rsid w:val="4A3F4203"/>
    <w:rsid w:val="4A42AC5C"/>
    <w:rsid w:val="4A49A1A7"/>
    <w:rsid w:val="4A4A84BF"/>
    <w:rsid w:val="4A6C620D"/>
    <w:rsid w:val="4A734551"/>
    <w:rsid w:val="4A737D5E"/>
    <w:rsid w:val="4A77DA20"/>
    <w:rsid w:val="4A8C1231"/>
    <w:rsid w:val="4A8D29E9"/>
    <w:rsid w:val="4A952341"/>
    <w:rsid w:val="4A9AE8C5"/>
    <w:rsid w:val="4A9CFC57"/>
    <w:rsid w:val="4AA351F4"/>
    <w:rsid w:val="4AA64ADC"/>
    <w:rsid w:val="4AA6CA08"/>
    <w:rsid w:val="4AAC2E74"/>
    <w:rsid w:val="4AB25506"/>
    <w:rsid w:val="4AB5889D"/>
    <w:rsid w:val="4AB8800D"/>
    <w:rsid w:val="4AB9C26D"/>
    <w:rsid w:val="4ABEACB9"/>
    <w:rsid w:val="4AC87039"/>
    <w:rsid w:val="4ACD50C8"/>
    <w:rsid w:val="4ACE8598"/>
    <w:rsid w:val="4AD38122"/>
    <w:rsid w:val="4AE87985"/>
    <w:rsid w:val="4AEB1DFA"/>
    <w:rsid w:val="4AEF0313"/>
    <w:rsid w:val="4B0036AA"/>
    <w:rsid w:val="4B01E08E"/>
    <w:rsid w:val="4B02D094"/>
    <w:rsid w:val="4B03AFC8"/>
    <w:rsid w:val="4B0442F4"/>
    <w:rsid w:val="4B0522EB"/>
    <w:rsid w:val="4B063605"/>
    <w:rsid w:val="4B0B50F8"/>
    <w:rsid w:val="4B12C6F2"/>
    <w:rsid w:val="4B1F3BF7"/>
    <w:rsid w:val="4B234004"/>
    <w:rsid w:val="4B31EFA5"/>
    <w:rsid w:val="4B343E4B"/>
    <w:rsid w:val="4B49C6E0"/>
    <w:rsid w:val="4B4A53CE"/>
    <w:rsid w:val="4B4B3154"/>
    <w:rsid w:val="4B57C9C6"/>
    <w:rsid w:val="4B5A4CEF"/>
    <w:rsid w:val="4B5DE920"/>
    <w:rsid w:val="4B659DDB"/>
    <w:rsid w:val="4B6FF4D2"/>
    <w:rsid w:val="4B7F4197"/>
    <w:rsid w:val="4B837EE2"/>
    <w:rsid w:val="4B8BA58B"/>
    <w:rsid w:val="4B8CD9DA"/>
    <w:rsid w:val="4B93E9F1"/>
    <w:rsid w:val="4BAA1F6E"/>
    <w:rsid w:val="4BB3232B"/>
    <w:rsid w:val="4BB65D7E"/>
    <w:rsid w:val="4BC142DC"/>
    <w:rsid w:val="4BD2642C"/>
    <w:rsid w:val="4BDD3AA7"/>
    <w:rsid w:val="4BE2EED2"/>
    <w:rsid w:val="4BE76556"/>
    <w:rsid w:val="4BEEC168"/>
    <w:rsid w:val="4BF6040A"/>
    <w:rsid w:val="4BF6CA3E"/>
    <w:rsid w:val="4BFB4359"/>
    <w:rsid w:val="4C03DCDF"/>
    <w:rsid w:val="4C160E6C"/>
    <w:rsid w:val="4C211040"/>
    <w:rsid w:val="4C2321D9"/>
    <w:rsid w:val="4C2E8DA0"/>
    <w:rsid w:val="4C41CE50"/>
    <w:rsid w:val="4C52DB8B"/>
    <w:rsid w:val="4C55704C"/>
    <w:rsid w:val="4C5B1CFD"/>
    <w:rsid w:val="4C5D12FE"/>
    <w:rsid w:val="4C619C22"/>
    <w:rsid w:val="4C77944A"/>
    <w:rsid w:val="4C816194"/>
    <w:rsid w:val="4C820259"/>
    <w:rsid w:val="4CB43C52"/>
    <w:rsid w:val="4CB6EAB2"/>
    <w:rsid w:val="4CBB0030"/>
    <w:rsid w:val="4CD03367"/>
    <w:rsid w:val="4CD37D3F"/>
    <w:rsid w:val="4CD4A195"/>
    <w:rsid w:val="4CD7FEE1"/>
    <w:rsid w:val="4CEB4666"/>
    <w:rsid w:val="4CEBAB8B"/>
    <w:rsid w:val="4CEFB99D"/>
    <w:rsid w:val="4CF22A98"/>
    <w:rsid w:val="4CF55134"/>
    <w:rsid w:val="4D114C7F"/>
    <w:rsid w:val="4D19870F"/>
    <w:rsid w:val="4D28AFD6"/>
    <w:rsid w:val="4D2A38D7"/>
    <w:rsid w:val="4D4242FE"/>
    <w:rsid w:val="4D45C126"/>
    <w:rsid w:val="4D46B62B"/>
    <w:rsid w:val="4D4AAA28"/>
    <w:rsid w:val="4D5310E5"/>
    <w:rsid w:val="4D5C5834"/>
    <w:rsid w:val="4D6A1F3E"/>
    <w:rsid w:val="4D80305E"/>
    <w:rsid w:val="4D817F07"/>
    <w:rsid w:val="4D89A06A"/>
    <w:rsid w:val="4D9861E7"/>
    <w:rsid w:val="4DA17AE7"/>
    <w:rsid w:val="4DA184E5"/>
    <w:rsid w:val="4DBE64DA"/>
    <w:rsid w:val="4DC9C0DF"/>
    <w:rsid w:val="4DCA9EE4"/>
    <w:rsid w:val="4DCEC42A"/>
    <w:rsid w:val="4DCF089F"/>
    <w:rsid w:val="4DD10935"/>
    <w:rsid w:val="4DD9A537"/>
    <w:rsid w:val="4DDE245B"/>
    <w:rsid w:val="4DE6902C"/>
    <w:rsid w:val="4DE8A23D"/>
    <w:rsid w:val="4DF76C3A"/>
    <w:rsid w:val="4DFC475D"/>
    <w:rsid w:val="4E055F5C"/>
    <w:rsid w:val="4E3E2CE1"/>
    <w:rsid w:val="4E40E832"/>
    <w:rsid w:val="4E43915E"/>
    <w:rsid w:val="4E4F7D9F"/>
    <w:rsid w:val="4E5288CF"/>
    <w:rsid w:val="4E57BE9C"/>
    <w:rsid w:val="4E5DCB15"/>
    <w:rsid w:val="4E640734"/>
    <w:rsid w:val="4E7BE139"/>
    <w:rsid w:val="4E8AB64B"/>
    <w:rsid w:val="4E91B7A8"/>
    <w:rsid w:val="4E9C02AF"/>
    <w:rsid w:val="4E9D70BE"/>
    <w:rsid w:val="4EBE80DF"/>
    <w:rsid w:val="4EC82908"/>
    <w:rsid w:val="4ECE0454"/>
    <w:rsid w:val="4ECFC6C9"/>
    <w:rsid w:val="4ED6BC91"/>
    <w:rsid w:val="4ED81CD8"/>
    <w:rsid w:val="4ED934BD"/>
    <w:rsid w:val="4EDA5E54"/>
    <w:rsid w:val="4EE20D03"/>
    <w:rsid w:val="4EED8385"/>
    <w:rsid w:val="4EFC5F1C"/>
    <w:rsid w:val="4EFF5452"/>
    <w:rsid w:val="4F0B277F"/>
    <w:rsid w:val="4F0D1C72"/>
    <w:rsid w:val="4F0D67BD"/>
    <w:rsid w:val="4F20E202"/>
    <w:rsid w:val="4F232408"/>
    <w:rsid w:val="4F3C30CE"/>
    <w:rsid w:val="4F3FE168"/>
    <w:rsid w:val="4F4A2AE6"/>
    <w:rsid w:val="4F625212"/>
    <w:rsid w:val="4F65F33C"/>
    <w:rsid w:val="4F783EDF"/>
    <w:rsid w:val="4F7B9018"/>
    <w:rsid w:val="4F8FCDD3"/>
    <w:rsid w:val="4FAD5151"/>
    <w:rsid w:val="4FB40483"/>
    <w:rsid w:val="4FBB4543"/>
    <w:rsid w:val="4FC5E874"/>
    <w:rsid w:val="4FDFCBC6"/>
    <w:rsid w:val="4FE7DA6B"/>
    <w:rsid w:val="4FF355C3"/>
    <w:rsid w:val="50052546"/>
    <w:rsid w:val="5008A2E2"/>
    <w:rsid w:val="5010F16D"/>
    <w:rsid w:val="50135FC6"/>
    <w:rsid w:val="50138874"/>
    <w:rsid w:val="5016153F"/>
    <w:rsid w:val="501D8884"/>
    <w:rsid w:val="503A6297"/>
    <w:rsid w:val="503AF2DA"/>
    <w:rsid w:val="503E3E07"/>
    <w:rsid w:val="50518986"/>
    <w:rsid w:val="50521119"/>
    <w:rsid w:val="507210BC"/>
    <w:rsid w:val="5078456C"/>
    <w:rsid w:val="507AE0F3"/>
    <w:rsid w:val="50836B56"/>
    <w:rsid w:val="50907BEB"/>
    <w:rsid w:val="50A2DB70"/>
    <w:rsid w:val="50ACCEA1"/>
    <w:rsid w:val="50B7036E"/>
    <w:rsid w:val="50B71EE3"/>
    <w:rsid w:val="50BDF93A"/>
    <w:rsid w:val="50E61A9D"/>
    <w:rsid w:val="50EC23F2"/>
    <w:rsid w:val="50F36723"/>
    <w:rsid w:val="51002D1E"/>
    <w:rsid w:val="510F7A65"/>
    <w:rsid w:val="512772DF"/>
    <w:rsid w:val="512BB35B"/>
    <w:rsid w:val="5135F88D"/>
    <w:rsid w:val="5142332A"/>
    <w:rsid w:val="5146CD8B"/>
    <w:rsid w:val="514CE714"/>
    <w:rsid w:val="514DE8DC"/>
    <w:rsid w:val="5150567B"/>
    <w:rsid w:val="51530CE2"/>
    <w:rsid w:val="51577D09"/>
    <w:rsid w:val="5167A8CD"/>
    <w:rsid w:val="51698006"/>
    <w:rsid w:val="51761BA1"/>
    <w:rsid w:val="517B12F4"/>
    <w:rsid w:val="5185D6A7"/>
    <w:rsid w:val="519628BB"/>
    <w:rsid w:val="51A3D93A"/>
    <w:rsid w:val="51A57E60"/>
    <w:rsid w:val="51AAD2AD"/>
    <w:rsid w:val="51AD1EDE"/>
    <w:rsid w:val="51AEFCAE"/>
    <w:rsid w:val="51B6B8BD"/>
    <w:rsid w:val="51BB0DA0"/>
    <w:rsid w:val="51C0BEB0"/>
    <w:rsid w:val="51C5A44C"/>
    <w:rsid w:val="51D4E90E"/>
    <w:rsid w:val="51D71F7C"/>
    <w:rsid w:val="51DD4D4F"/>
    <w:rsid w:val="51E3A502"/>
    <w:rsid w:val="51F756C3"/>
    <w:rsid w:val="51FDDCB9"/>
    <w:rsid w:val="5215EC77"/>
    <w:rsid w:val="52248249"/>
    <w:rsid w:val="52277C15"/>
    <w:rsid w:val="522B87C2"/>
    <w:rsid w:val="52382F9C"/>
    <w:rsid w:val="523F6499"/>
    <w:rsid w:val="5248768C"/>
    <w:rsid w:val="524FD6FF"/>
    <w:rsid w:val="5255D548"/>
    <w:rsid w:val="5261F5D4"/>
    <w:rsid w:val="5263F13C"/>
    <w:rsid w:val="526F5DE6"/>
    <w:rsid w:val="52709FE7"/>
    <w:rsid w:val="5270B8E2"/>
    <w:rsid w:val="527674AE"/>
    <w:rsid w:val="527D2FBD"/>
    <w:rsid w:val="527D7CD9"/>
    <w:rsid w:val="5282AC0E"/>
    <w:rsid w:val="52879F32"/>
    <w:rsid w:val="528853A3"/>
    <w:rsid w:val="5289C281"/>
    <w:rsid w:val="52A27235"/>
    <w:rsid w:val="52AD94DD"/>
    <w:rsid w:val="52AE5ACF"/>
    <w:rsid w:val="52B1096A"/>
    <w:rsid w:val="52BEF110"/>
    <w:rsid w:val="52BF301B"/>
    <w:rsid w:val="52C0991C"/>
    <w:rsid w:val="52C11BDB"/>
    <w:rsid w:val="5301CE69"/>
    <w:rsid w:val="531C93D8"/>
    <w:rsid w:val="53210219"/>
    <w:rsid w:val="532F4F72"/>
    <w:rsid w:val="5333CBBD"/>
    <w:rsid w:val="533CE8CD"/>
    <w:rsid w:val="53400905"/>
    <w:rsid w:val="534D1357"/>
    <w:rsid w:val="534DD2F1"/>
    <w:rsid w:val="5350F384"/>
    <w:rsid w:val="53585AE7"/>
    <w:rsid w:val="5362E38F"/>
    <w:rsid w:val="53655EF1"/>
    <w:rsid w:val="536E42A3"/>
    <w:rsid w:val="53704945"/>
    <w:rsid w:val="5372B7BE"/>
    <w:rsid w:val="5381DC9B"/>
    <w:rsid w:val="538956B2"/>
    <w:rsid w:val="538D17E3"/>
    <w:rsid w:val="538DB0D2"/>
    <w:rsid w:val="53908B77"/>
    <w:rsid w:val="5391BDF2"/>
    <w:rsid w:val="5391D94A"/>
    <w:rsid w:val="53A31EB7"/>
    <w:rsid w:val="53C47B26"/>
    <w:rsid w:val="53C52288"/>
    <w:rsid w:val="53C5FCB8"/>
    <w:rsid w:val="53C75D37"/>
    <w:rsid w:val="53CB2E86"/>
    <w:rsid w:val="53CD2CA5"/>
    <w:rsid w:val="53CFF609"/>
    <w:rsid w:val="53D23046"/>
    <w:rsid w:val="53D26FDB"/>
    <w:rsid w:val="53D8C456"/>
    <w:rsid w:val="53E0CC87"/>
    <w:rsid w:val="53F0C888"/>
    <w:rsid w:val="53F3A0EE"/>
    <w:rsid w:val="54093C15"/>
    <w:rsid w:val="5421A320"/>
    <w:rsid w:val="54256D6C"/>
    <w:rsid w:val="5437DF71"/>
    <w:rsid w:val="54387CFF"/>
    <w:rsid w:val="54403488"/>
    <w:rsid w:val="5442D6DD"/>
    <w:rsid w:val="544352AD"/>
    <w:rsid w:val="544BBC6C"/>
    <w:rsid w:val="544E3FB8"/>
    <w:rsid w:val="545A82B4"/>
    <w:rsid w:val="54618F5C"/>
    <w:rsid w:val="546BB24F"/>
    <w:rsid w:val="547B3F1B"/>
    <w:rsid w:val="5488F13C"/>
    <w:rsid w:val="548A75F3"/>
    <w:rsid w:val="548EB760"/>
    <w:rsid w:val="54A0FECF"/>
    <w:rsid w:val="54A50025"/>
    <w:rsid w:val="54A5055F"/>
    <w:rsid w:val="54A73D97"/>
    <w:rsid w:val="54AD7D94"/>
    <w:rsid w:val="54AED25A"/>
    <w:rsid w:val="54B217DB"/>
    <w:rsid w:val="54B4F857"/>
    <w:rsid w:val="54B58CAA"/>
    <w:rsid w:val="54BE5DD6"/>
    <w:rsid w:val="54D54812"/>
    <w:rsid w:val="54E65EEF"/>
    <w:rsid w:val="54E8463B"/>
    <w:rsid w:val="54EAC506"/>
    <w:rsid w:val="5500AF14"/>
    <w:rsid w:val="55094F7B"/>
    <w:rsid w:val="550A401A"/>
    <w:rsid w:val="550B3893"/>
    <w:rsid w:val="55100B81"/>
    <w:rsid w:val="55237C7F"/>
    <w:rsid w:val="552D221E"/>
    <w:rsid w:val="552E79F2"/>
    <w:rsid w:val="553BDC18"/>
    <w:rsid w:val="554F5341"/>
    <w:rsid w:val="555F9CF6"/>
    <w:rsid w:val="5561EDF1"/>
    <w:rsid w:val="556BD4B1"/>
    <w:rsid w:val="55875AC4"/>
    <w:rsid w:val="55897FC4"/>
    <w:rsid w:val="558C2207"/>
    <w:rsid w:val="5595BE28"/>
    <w:rsid w:val="55A2502E"/>
    <w:rsid w:val="55AACF57"/>
    <w:rsid w:val="55B19F1F"/>
    <w:rsid w:val="55BFFCFB"/>
    <w:rsid w:val="55C294C9"/>
    <w:rsid w:val="55C36433"/>
    <w:rsid w:val="55D87E5A"/>
    <w:rsid w:val="55ED79BC"/>
    <w:rsid w:val="55EFBB1E"/>
    <w:rsid w:val="55FD9D20"/>
    <w:rsid w:val="560102E9"/>
    <w:rsid w:val="560C7A1E"/>
    <w:rsid w:val="5619263D"/>
    <w:rsid w:val="561CA87E"/>
    <w:rsid w:val="56252E8F"/>
    <w:rsid w:val="5626D9B1"/>
    <w:rsid w:val="562CF786"/>
    <w:rsid w:val="5630358A"/>
    <w:rsid w:val="5634E1E8"/>
    <w:rsid w:val="563BE81A"/>
    <w:rsid w:val="563D19D7"/>
    <w:rsid w:val="564E9E80"/>
    <w:rsid w:val="565880A8"/>
    <w:rsid w:val="565D35B3"/>
    <w:rsid w:val="56797147"/>
    <w:rsid w:val="5681DE99"/>
    <w:rsid w:val="56828926"/>
    <w:rsid w:val="5689C7AB"/>
    <w:rsid w:val="568CA616"/>
    <w:rsid w:val="569989E8"/>
    <w:rsid w:val="569E0223"/>
    <w:rsid w:val="569E90E2"/>
    <w:rsid w:val="56A286AE"/>
    <w:rsid w:val="56A370D1"/>
    <w:rsid w:val="56AAA40B"/>
    <w:rsid w:val="56BE07D1"/>
    <w:rsid w:val="56C9C5BB"/>
    <w:rsid w:val="56C9FC05"/>
    <w:rsid w:val="56CE6711"/>
    <w:rsid w:val="56D9F701"/>
    <w:rsid w:val="56DAE077"/>
    <w:rsid w:val="56E46651"/>
    <w:rsid w:val="56E93F39"/>
    <w:rsid w:val="56F2706D"/>
    <w:rsid w:val="56FB0A75"/>
    <w:rsid w:val="5707ED7B"/>
    <w:rsid w:val="570859B9"/>
    <w:rsid w:val="570ED6C0"/>
    <w:rsid w:val="571F9D18"/>
    <w:rsid w:val="57259351"/>
    <w:rsid w:val="5749DA6E"/>
    <w:rsid w:val="577E3FFF"/>
    <w:rsid w:val="578B544C"/>
    <w:rsid w:val="5790B16E"/>
    <w:rsid w:val="57A4697E"/>
    <w:rsid w:val="57A50C24"/>
    <w:rsid w:val="57A663A8"/>
    <w:rsid w:val="57B508C1"/>
    <w:rsid w:val="57C10B21"/>
    <w:rsid w:val="57CC81DA"/>
    <w:rsid w:val="57DA76DC"/>
    <w:rsid w:val="57DEDF32"/>
    <w:rsid w:val="57E00F20"/>
    <w:rsid w:val="57E19203"/>
    <w:rsid w:val="57EC3501"/>
    <w:rsid w:val="57FB5677"/>
    <w:rsid w:val="5806C650"/>
    <w:rsid w:val="58172614"/>
    <w:rsid w:val="58192730"/>
    <w:rsid w:val="581B32AD"/>
    <w:rsid w:val="5821A8AC"/>
    <w:rsid w:val="58236A13"/>
    <w:rsid w:val="58263D93"/>
    <w:rsid w:val="5831FC53"/>
    <w:rsid w:val="583A96A0"/>
    <w:rsid w:val="584C2968"/>
    <w:rsid w:val="5857F0A9"/>
    <w:rsid w:val="5857F807"/>
    <w:rsid w:val="585CF68A"/>
    <w:rsid w:val="585EB250"/>
    <w:rsid w:val="586902B9"/>
    <w:rsid w:val="586DA8E9"/>
    <w:rsid w:val="586F5E3E"/>
    <w:rsid w:val="5871BA42"/>
    <w:rsid w:val="5874A819"/>
    <w:rsid w:val="587A834A"/>
    <w:rsid w:val="587C4729"/>
    <w:rsid w:val="5886115D"/>
    <w:rsid w:val="5893329B"/>
    <w:rsid w:val="5896F4F0"/>
    <w:rsid w:val="58977565"/>
    <w:rsid w:val="589B1A5A"/>
    <w:rsid w:val="589D535E"/>
    <w:rsid w:val="58A5F18F"/>
    <w:rsid w:val="58ABA582"/>
    <w:rsid w:val="58B055F4"/>
    <w:rsid w:val="58B5CFF2"/>
    <w:rsid w:val="58BC6A01"/>
    <w:rsid w:val="58BE95D1"/>
    <w:rsid w:val="58C07F77"/>
    <w:rsid w:val="58C85249"/>
    <w:rsid w:val="58D58B02"/>
    <w:rsid w:val="58DFD380"/>
    <w:rsid w:val="58DFF4AC"/>
    <w:rsid w:val="58E36896"/>
    <w:rsid w:val="58F92250"/>
    <w:rsid w:val="59014355"/>
    <w:rsid w:val="5904E505"/>
    <w:rsid w:val="59064880"/>
    <w:rsid w:val="59185042"/>
    <w:rsid w:val="591A9813"/>
    <w:rsid w:val="5939EEF2"/>
    <w:rsid w:val="593E6AE0"/>
    <w:rsid w:val="59416D60"/>
    <w:rsid w:val="594966F5"/>
    <w:rsid w:val="594E9F44"/>
    <w:rsid w:val="596336AD"/>
    <w:rsid w:val="5965A3F7"/>
    <w:rsid w:val="59686EC3"/>
    <w:rsid w:val="596F44BE"/>
    <w:rsid w:val="59713BC8"/>
    <w:rsid w:val="5972F8EC"/>
    <w:rsid w:val="59779CEA"/>
    <w:rsid w:val="597E1EB8"/>
    <w:rsid w:val="5986D8C4"/>
    <w:rsid w:val="598A63D6"/>
    <w:rsid w:val="598AD92C"/>
    <w:rsid w:val="59A41241"/>
    <w:rsid w:val="59BF5FB0"/>
    <w:rsid w:val="59C39862"/>
    <w:rsid w:val="59C810C7"/>
    <w:rsid w:val="59CCED63"/>
    <w:rsid w:val="59D52CB0"/>
    <w:rsid w:val="59E22F56"/>
    <w:rsid w:val="59E5E797"/>
    <w:rsid w:val="59EBDBAC"/>
    <w:rsid w:val="59ED0A07"/>
    <w:rsid w:val="59EEBC1E"/>
    <w:rsid w:val="59F84B32"/>
    <w:rsid w:val="59FA0624"/>
    <w:rsid w:val="5A0075D2"/>
    <w:rsid w:val="5A0B6743"/>
    <w:rsid w:val="5A13B790"/>
    <w:rsid w:val="5A179583"/>
    <w:rsid w:val="5A196C5E"/>
    <w:rsid w:val="5A1C5DBC"/>
    <w:rsid w:val="5A28F4A7"/>
    <w:rsid w:val="5A3619E2"/>
    <w:rsid w:val="5A4E0DB1"/>
    <w:rsid w:val="5A644E26"/>
    <w:rsid w:val="5A65C6BD"/>
    <w:rsid w:val="5A6C2BCF"/>
    <w:rsid w:val="5A761CAC"/>
    <w:rsid w:val="5A893109"/>
    <w:rsid w:val="5A8B29D4"/>
    <w:rsid w:val="5AA406EA"/>
    <w:rsid w:val="5AB71973"/>
    <w:rsid w:val="5ABA2363"/>
    <w:rsid w:val="5ABDF9C2"/>
    <w:rsid w:val="5AC974AD"/>
    <w:rsid w:val="5ACA0953"/>
    <w:rsid w:val="5ACAE0C9"/>
    <w:rsid w:val="5AD85817"/>
    <w:rsid w:val="5ADD055F"/>
    <w:rsid w:val="5AF0D744"/>
    <w:rsid w:val="5AFE9171"/>
    <w:rsid w:val="5B079EDA"/>
    <w:rsid w:val="5B0E24B9"/>
    <w:rsid w:val="5B114EB0"/>
    <w:rsid w:val="5B29CD51"/>
    <w:rsid w:val="5B33E102"/>
    <w:rsid w:val="5B4541F4"/>
    <w:rsid w:val="5B4F774C"/>
    <w:rsid w:val="5B51A7F9"/>
    <w:rsid w:val="5B5FF55B"/>
    <w:rsid w:val="5B60608D"/>
    <w:rsid w:val="5B64E176"/>
    <w:rsid w:val="5B6A27D3"/>
    <w:rsid w:val="5B7B4611"/>
    <w:rsid w:val="5B7D70FB"/>
    <w:rsid w:val="5B8F628D"/>
    <w:rsid w:val="5B952ABA"/>
    <w:rsid w:val="5B99308F"/>
    <w:rsid w:val="5B9A7C34"/>
    <w:rsid w:val="5BA5A36F"/>
    <w:rsid w:val="5BBEF91B"/>
    <w:rsid w:val="5BE723A0"/>
    <w:rsid w:val="5BEF50DD"/>
    <w:rsid w:val="5BF6ADF3"/>
    <w:rsid w:val="5C01551A"/>
    <w:rsid w:val="5C242BC6"/>
    <w:rsid w:val="5C2A6747"/>
    <w:rsid w:val="5C38AAA4"/>
    <w:rsid w:val="5C3DBE18"/>
    <w:rsid w:val="5C44231C"/>
    <w:rsid w:val="5C51B1F8"/>
    <w:rsid w:val="5C574E09"/>
    <w:rsid w:val="5C585DB7"/>
    <w:rsid w:val="5C5CCE3E"/>
    <w:rsid w:val="5C60815A"/>
    <w:rsid w:val="5C6419DF"/>
    <w:rsid w:val="5C725EF2"/>
    <w:rsid w:val="5C73ABA7"/>
    <w:rsid w:val="5C7D342E"/>
    <w:rsid w:val="5C7F964D"/>
    <w:rsid w:val="5C843771"/>
    <w:rsid w:val="5C916DD6"/>
    <w:rsid w:val="5CC3FAE1"/>
    <w:rsid w:val="5CC5C5BC"/>
    <w:rsid w:val="5CD173EE"/>
    <w:rsid w:val="5CE6FD52"/>
    <w:rsid w:val="5CF073A7"/>
    <w:rsid w:val="5CF1632E"/>
    <w:rsid w:val="5CF2DC3F"/>
    <w:rsid w:val="5CF58231"/>
    <w:rsid w:val="5CF68777"/>
    <w:rsid w:val="5CF6BF39"/>
    <w:rsid w:val="5D0152D5"/>
    <w:rsid w:val="5D0247AB"/>
    <w:rsid w:val="5D0BC292"/>
    <w:rsid w:val="5D130F77"/>
    <w:rsid w:val="5D2CAF57"/>
    <w:rsid w:val="5D32B624"/>
    <w:rsid w:val="5D3BC7AB"/>
    <w:rsid w:val="5D429183"/>
    <w:rsid w:val="5D519FB1"/>
    <w:rsid w:val="5D566049"/>
    <w:rsid w:val="5D67FB69"/>
    <w:rsid w:val="5D6E197B"/>
    <w:rsid w:val="5D6FC893"/>
    <w:rsid w:val="5DB9308D"/>
    <w:rsid w:val="5DBCF1B5"/>
    <w:rsid w:val="5DC95278"/>
    <w:rsid w:val="5DD3D88D"/>
    <w:rsid w:val="5DEAA2CB"/>
    <w:rsid w:val="5DF0AAA0"/>
    <w:rsid w:val="5DF17041"/>
    <w:rsid w:val="5DF642C2"/>
    <w:rsid w:val="5DF9F112"/>
    <w:rsid w:val="5E0F27A3"/>
    <w:rsid w:val="5E158799"/>
    <w:rsid w:val="5E1870DF"/>
    <w:rsid w:val="5E1A61A0"/>
    <w:rsid w:val="5E1B97EB"/>
    <w:rsid w:val="5E1BA392"/>
    <w:rsid w:val="5E25886E"/>
    <w:rsid w:val="5E375B49"/>
    <w:rsid w:val="5E47CF32"/>
    <w:rsid w:val="5E598487"/>
    <w:rsid w:val="5E5D1315"/>
    <w:rsid w:val="5E61FB4D"/>
    <w:rsid w:val="5E7799A0"/>
    <w:rsid w:val="5E77C0FF"/>
    <w:rsid w:val="5E806611"/>
    <w:rsid w:val="5E82289C"/>
    <w:rsid w:val="5E8E7BBF"/>
    <w:rsid w:val="5E9C2880"/>
    <w:rsid w:val="5EA16ED0"/>
    <w:rsid w:val="5EA5AA5F"/>
    <w:rsid w:val="5EAD68C5"/>
    <w:rsid w:val="5EB1B33F"/>
    <w:rsid w:val="5EDC25C5"/>
    <w:rsid w:val="5EE63EF7"/>
    <w:rsid w:val="5EE81707"/>
    <w:rsid w:val="5EF0D0BF"/>
    <w:rsid w:val="5EFD3E93"/>
    <w:rsid w:val="5F004FFA"/>
    <w:rsid w:val="5F087D22"/>
    <w:rsid w:val="5F177AE1"/>
    <w:rsid w:val="5F20BE5A"/>
    <w:rsid w:val="5F28E44A"/>
    <w:rsid w:val="5F342609"/>
    <w:rsid w:val="5F3B6BBC"/>
    <w:rsid w:val="5F3D132F"/>
    <w:rsid w:val="5F40A989"/>
    <w:rsid w:val="5F41E805"/>
    <w:rsid w:val="5F5BB332"/>
    <w:rsid w:val="5F63EC10"/>
    <w:rsid w:val="5F6AB0E4"/>
    <w:rsid w:val="5F73CC8A"/>
    <w:rsid w:val="5F77FAF4"/>
    <w:rsid w:val="5F789DE5"/>
    <w:rsid w:val="5F850A9C"/>
    <w:rsid w:val="5F89565A"/>
    <w:rsid w:val="5F8FD9A4"/>
    <w:rsid w:val="5F90422A"/>
    <w:rsid w:val="5F9A5AC6"/>
    <w:rsid w:val="5FA38AAB"/>
    <w:rsid w:val="5FAC23CA"/>
    <w:rsid w:val="5FACC2B1"/>
    <w:rsid w:val="5FAEE89E"/>
    <w:rsid w:val="5FBDB182"/>
    <w:rsid w:val="5FCAF756"/>
    <w:rsid w:val="5FD0F71D"/>
    <w:rsid w:val="5FD2479D"/>
    <w:rsid w:val="5FD3BA91"/>
    <w:rsid w:val="5FD8FEDB"/>
    <w:rsid w:val="5FF01B78"/>
    <w:rsid w:val="5FF9F411"/>
    <w:rsid w:val="5FFE9165"/>
    <w:rsid w:val="60024A0D"/>
    <w:rsid w:val="60079448"/>
    <w:rsid w:val="60260DAF"/>
    <w:rsid w:val="6029F0F6"/>
    <w:rsid w:val="602B6A3F"/>
    <w:rsid w:val="602D1C59"/>
    <w:rsid w:val="60314E02"/>
    <w:rsid w:val="60357469"/>
    <w:rsid w:val="6042CDC0"/>
    <w:rsid w:val="604835DB"/>
    <w:rsid w:val="6060C642"/>
    <w:rsid w:val="6066D47B"/>
    <w:rsid w:val="606A6EB1"/>
    <w:rsid w:val="60762060"/>
    <w:rsid w:val="607BEFB6"/>
    <w:rsid w:val="60806093"/>
    <w:rsid w:val="60912F84"/>
    <w:rsid w:val="6093AAAF"/>
    <w:rsid w:val="609B0EE2"/>
    <w:rsid w:val="609C6AF0"/>
    <w:rsid w:val="609CB683"/>
    <w:rsid w:val="60AA3DA7"/>
    <w:rsid w:val="60B59699"/>
    <w:rsid w:val="60C65572"/>
    <w:rsid w:val="60CB8B34"/>
    <w:rsid w:val="60CC2B48"/>
    <w:rsid w:val="60D5DE41"/>
    <w:rsid w:val="60E71BB3"/>
    <w:rsid w:val="60E847A3"/>
    <w:rsid w:val="60EBB009"/>
    <w:rsid w:val="60F071FC"/>
    <w:rsid w:val="60F4BE5C"/>
    <w:rsid w:val="60FD0E7C"/>
    <w:rsid w:val="6106A4D2"/>
    <w:rsid w:val="6112D145"/>
    <w:rsid w:val="61335736"/>
    <w:rsid w:val="613D0645"/>
    <w:rsid w:val="61466403"/>
    <w:rsid w:val="61482DD3"/>
    <w:rsid w:val="6150B687"/>
    <w:rsid w:val="61581F6D"/>
    <w:rsid w:val="616A0F60"/>
    <w:rsid w:val="61796744"/>
    <w:rsid w:val="61873678"/>
    <w:rsid w:val="618BDC75"/>
    <w:rsid w:val="61A9C863"/>
    <w:rsid w:val="61AD017C"/>
    <w:rsid w:val="61C1A89F"/>
    <w:rsid w:val="61C66B59"/>
    <w:rsid w:val="61C95735"/>
    <w:rsid w:val="61D22779"/>
    <w:rsid w:val="61D2D4C7"/>
    <w:rsid w:val="61D6B4AC"/>
    <w:rsid w:val="61ECA24B"/>
    <w:rsid w:val="61F6EF24"/>
    <w:rsid w:val="61F878B5"/>
    <w:rsid w:val="61F912AD"/>
    <w:rsid w:val="61FD3468"/>
    <w:rsid w:val="6215775C"/>
    <w:rsid w:val="6220212D"/>
    <w:rsid w:val="6221F05C"/>
    <w:rsid w:val="6229073D"/>
    <w:rsid w:val="622A9549"/>
    <w:rsid w:val="622B5E3C"/>
    <w:rsid w:val="622F76A1"/>
    <w:rsid w:val="6235E5EC"/>
    <w:rsid w:val="6237CBF5"/>
    <w:rsid w:val="62502041"/>
    <w:rsid w:val="6250D1EF"/>
    <w:rsid w:val="62568A44"/>
    <w:rsid w:val="62663173"/>
    <w:rsid w:val="626902CE"/>
    <w:rsid w:val="6270D8FA"/>
    <w:rsid w:val="627DD128"/>
    <w:rsid w:val="62847DC5"/>
    <w:rsid w:val="62873D43"/>
    <w:rsid w:val="628853F5"/>
    <w:rsid w:val="6292697C"/>
    <w:rsid w:val="62B6E8CB"/>
    <w:rsid w:val="62C0F2FE"/>
    <w:rsid w:val="62E11F5B"/>
    <w:rsid w:val="62E28801"/>
    <w:rsid w:val="62F1A1E5"/>
    <w:rsid w:val="62FAFB39"/>
    <w:rsid w:val="6303E119"/>
    <w:rsid w:val="630499BC"/>
    <w:rsid w:val="630C4267"/>
    <w:rsid w:val="631BE75D"/>
    <w:rsid w:val="6326C243"/>
    <w:rsid w:val="6337A1E6"/>
    <w:rsid w:val="633AE672"/>
    <w:rsid w:val="633C8483"/>
    <w:rsid w:val="63418ABC"/>
    <w:rsid w:val="634BD072"/>
    <w:rsid w:val="634EFEDF"/>
    <w:rsid w:val="634F87C1"/>
    <w:rsid w:val="63585A58"/>
    <w:rsid w:val="63690034"/>
    <w:rsid w:val="636D235B"/>
    <w:rsid w:val="6370E144"/>
    <w:rsid w:val="63711B86"/>
    <w:rsid w:val="6375AFFD"/>
    <w:rsid w:val="638FC986"/>
    <w:rsid w:val="63A337BF"/>
    <w:rsid w:val="63A8256E"/>
    <w:rsid w:val="63AA1529"/>
    <w:rsid w:val="63B84422"/>
    <w:rsid w:val="63CA4C42"/>
    <w:rsid w:val="63CDF2E8"/>
    <w:rsid w:val="63D0A273"/>
    <w:rsid w:val="63D74BF5"/>
    <w:rsid w:val="63DE4B8C"/>
    <w:rsid w:val="63F44773"/>
    <w:rsid w:val="63F4CAA3"/>
    <w:rsid w:val="6402CE66"/>
    <w:rsid w:val="640449C9"/>
    <w:rsid w:val="640518E2"/>
    <w:rsid w:val="640DEAD5"/>
    <w:rsid w:val="641A9509"/>
    <w:rsid w:val="641DD5A7"/>
    <w:rsid w:val="642113EC"/>
    <w:rsid w:val="6435A652"/>
    <w:rsid w:val="6438D2C9"/>
    <w:rsid w:val="643DE778"/>
    <w:rsid w:val="643F78E8"/>
    <w:rsid w:val="644209E4"/>
    <w:rsid w:val="64434C64"/>
    <w:rsid w:val="6460C638"/>
    <w:rsid w:val="6463D887"/>
    <w:rsid w:val="646A67D3"/>
    <w:rsid w:val="64721DB4"/>
    <w:rsid w:val="647918E3"/>
    <w:rsid w:val="647BADD7"/>
    <w:rsid w:val="647E4C3B"/>
    <w:rsid w:val="6489825D"/>
    <w:rsid w:val="648C0491"/>
    <w:rsid w:val="648EE2FE"/>
    <w:rsid w:val="648F1EF5"/>
    <w:rsid w:val="64955635"/>
    <w:rsid w:val="64AE88F2"/>
    <w:rsid w:val="64B73556"/>
    <w:rsid w:val="64C0B70D"/>
    <w:rsid w:val="64CAB29A"/>
    <w:rsid w:val="64CDE2AC"/>
    <w:rsid w:val="64DB08D9"/>
    <w:rsid w:val="64E2A3A9"/>
    <w:rsid w:val="64EB263A"/>
    <w:rsid w:val="64EE042F"/>
    <w:rsid w:val="64FDDA3D"/>
    <w:rsid w:val="65036679"/>
    <w:rsid w:val="650C97D1"/>
    <w:rsid w:val="6518CE41"/>
    <w:rsid w:val="651C9590"/>
    <w:rsid w:val="65247559"/>
    <w:rsid w:val="6529ABA6"/>
    <w:rsid w:val="65404A53"/>
    <w:rsid w:val="65528F99"/>
    <w:rsid w:val="6558B236"/>
    <w:rsid w:val="65595271"/>
    <w:rsid w:val="655A7729"/>
    <w:rsid w:val="6563BE81"/>
    <w:rsid w:val="6563CD6F"/>
    <w:rsid w:val="657B7F55"/>
    <w:rsid w:val="65808818"/>
    <w:rsid w:val="658715F5"/>
    <w:rsid w:val="6589745A"/>
    <w:rsid w:val="65921515"/>
    <w:rsid w:val="6592F668"/>
    <w:rsid w:val="659A6D29"/>
    <w:rsid w:val="659FE187"/>
    <w:rsid w:val="65A0D773"/>
    <w:rsid w:val="65A14F4F"/>
    <w:rsid w:val="65A3E58B"/>
    <w:rsid w:val="65AE6913"/>
    <w:rsid w:val="65B5AFEA"/>
    <w:rsid w:val="65BB3948"/>
    <w:rsid w:val="65BB9101"/>
    <w:rsid w:val="65BCD86F"/>
    <w:rsid w:val="65BE935A"/>
    <w:rsid w:val="65C28DD5"/>
    <w:rsid w:val="65C54FB1"/>
    <w:rsid w:val="65CA27B9"/>
    <w:rsid w:val="65CED6D2"/>
    <w:rsid w:val="65D15665"/>
    <w:rsid w:val="65E364E1"/>
    <w:rsid w:val="65F46839"/>
    <w:rsid w:val="65F509E2"/>
    <w:rsid w:val="65FA2FC1"/>
    <w:rsid w:val="66024511"/>
    <w:rsid w:val="6612D4E5"/>
    <w:rsid w:val="6615CE25"/>
    <w:rsid w:val="6619C7CA"/>
    <w:rsid w:val="661B8CAF"/>
    <w:rsid w:val="66300377"/>
    <w:rsid w:val="66315580"/>
    <w:rsid w:val="6632061E"/>
    <w:rsid w:val="663524BA"/>
    <w:rsid w:val="6635AEC2"/>
    <w:rsid w:val="66366135"/>
    <w:rsid w:val="6647BACC"/>
    <w:rsid w:val="6650DBC3"/>
    <w:rsid w:val="66575399"/>
    <w:rsid w:val="66588945"/>
    <w:rsid w:val="66681805"/>
    <w:rsid w:val="66721500"/>
    <w:rsid w:val="6673ED1A"/>
    <w:rsid w:val="66761823"/>
    <w:rsid w:val="667EECBA"/>
    <w:rsid w:val="6685568A"/>
    <w:rsid w:val="668977C5"/>
    <w:rsid w:val="668B08EB"/>
    <w:rsid w:val="6694C8BF"/>
    <w:rsid w:val="66A8E67F"/>
    <w:rsid w:val="66AA3732"/>
    <w:rsid w:val="66B2989F"/>
    <w:rsid w:val="66C4B4CF"/>
    <w:rsid w:val="66D89374"/>
    <w:rsid w:val="66ECD6B3"/>
    <w:rsid w:val="66F5159A"/>
    <w:rsid w:val="66FFFF2D"/>
    <w:rsid w:val="670506D8"/>
    <w:rsid w:val="670B0F29"/>
    <w:rsid w:val="670DE6EB"/>
    <w:rsid w:val="672FE34F"/>
    <w:rsid w:val="67330CF5"/>
    <w:rsid w:val="6739C22F"/>
    <w:rsid w:val="673C79D3"/>
    <w:rsid w:val="67428379"/>
    <w:rsid w:val="67436D33"/>
    <w:rsid w:val="6747B5DA"/>
    <w:rsid w:val="674810FE"/>
    <w:rsid w:val="6768FAE5"/>
    <w:rsid w:val="67822F63"/>
    <w:rsid w:val="6782CFBC"/>
    <w:rsid w:val="6786EED8"/>
    <w:rsid w:val="67922CB6"/>
    <w:rsid w:val="67929F0E"/>
    <w:rsid w:val="67989C31"/>
    <w:rsid w:val="679B8D0B"/>
    <w:rsid w:val="67A6929F"/>
    <w:rsid w:val="67A8F8F6"/>
    <w:rsid w:val="67AD945A"/>
    <w:rsid w:val="67B9050A"/>
    <w:rsid w:val="67C72EC8"/>
    <w:rsid w:val="67C95683"/>
    <w:rsid w:val="67CF9BB9"/>
    <w:rsid w:val="67D7D912"/>
    <w:rsid w:val="67D9204B"/>
    <w:rsid w:val="67E23585"/>
    <w:rsid w:val="67E4CDAD"/>
    <w:rsid w:val="67EFF122"/>
    <w:rsid w:val="67F473C3"/>
    <w:rsid w:val="67FF4095"/>
    <w:rsid w:val="68005A73"/>
    <w:rsid w:val="6801F6C1"/>
    <w:rsid w:val="68035807"/>
    <w:rsid w:val="680BDF95"/>
    <w:rsid w:val="680CEC6B"/>
    <w:rsid w:val="681D538B"/>
    <w:rsid w:val="681F850E"/>
    <w:rsid w:val="68233087"/>
    <w:rsid w:val="682487C9"/>
    <w:rsid w:val="683185A6"/>
    <w:rsid w:val="683741F9"/>
    <w:rsid w:val="683D0B91"/>
    <w:rsid w:val="6842473E"/>
    <w:rsid w:val="684C22C6"/>
    <w:rsid w:val="684DB0F8"/>
    <w:rsid w:val="684DD0B5"/>
    <w:rsid w:val="685DF909"/>
    <w:rsid w:val="685EF0C3"/>
    <w:rsid w:val="686456DF"/>
    <w:rsid w:val="68704C34"/>
    <w:rsid w:val="6875FE12"/>
    <w:rsid w:val="687980CD"/>
    <w:rsid w:val="6879E451"/>
    <w:rsid w:val="687BAA3E"/>
    <w:rsid w:val="68875879"/>
    <w:rsid w:val="6888A846"/>
    <w:rsid w:val="688B9102"/>
    <w:rsid w:val="68B052E8"/>
    <w:rsid w:val="68BA4B23"/>
    <w:rsid w:val="68D62EEE"/>
    <w:rsid w:val="68EA5762"/>
    <w:rsid w:val="68EDEDD5"/>
    <w:rsid w:val="6904EF55"/>
    <w:rsid w:val="690EAAF0"/>
    <w:rsid w:val="6915B9C9"/>
    <w:rsid w:val="6916ACE6"/>
    <w:rsid w:val="6927B506"/>
    <w:rsid w:val="692FDB33"/>
    <w:rsid w:val="69334B73"/>
    <w:rsid w:val="6934740B"/>
    <w:rsid w:val="69369265"/>
    <w:rsid w:val="693ECC9D"/>
    <w:rsid w:val="69400A7B"/>
    <w:rsid w:val="69534497"/>
    <w:rsid w:val="6958368B"/>
    <w:rsid w:val="695E5EF9"/>
    <w:rsid w:val="69659CDD"/>
    <w:rsid w:val="696EAE54"/>
    <w:rsid w:val="697084DF"/>
    <w:rsid w:val="69771446"/>
    <w:rsid w:val="69881F45"/>
    <w:rsid w:val="699C60E9"/>
    <w:rsid w:val="69A33176"/>
    <w:rsid w:val="69B0D658"/>
    <w:rsid w:val="69B97267"/>
    <w:rsid w:val="69BD515C"/>
    <w:rsid w:val="69DDF539"/>
    <w:rsid w:val="69E04AC7"/>
    <w:rsid w:val="69E09A23"/>
    <w:rsid w:val="69E4A1A5"/>
    <w:rsid w:val="69FA9BB9"/>
    <w:rsid w:val="69FCDE80"/>
    <w:rsid w:val="6A012550"/>
    <w:rsid w:val="6A0A09C9"/>
    <w:rsid w:val="6A2EBAFD"/>
    <w:rsid w:val="6A2FD305"/>
    <w:rsid w:val="6A36F59F"/>
    <w:rsid w:val="6A3ABF97"/>
    <w:rsid w:val="6A40EB08"/>
    <w:rsid w:val="6A4BC73A"/>
    <w:rsid w:val="6A4F0FD3"/>
    <w:rsid w:val="6A53581C"/>
    <w:rsid w:val="6A5CF449"/>
    <w:rsid w:val="6A5D2855"/>
    <w:rsid w:val="6A6106BF"/>
    <w:rsid w:val="6A62E28A"/>
    <w:rsid w:val="6A63B7D4"/>
    <w:rsid w:val="6A6402D5"/>
    <w:rsid w:val="6A691D76"/>
    <w:rsid w:val="6A7427E4"/>
    <w:rsid w:val="6A939BA2"/>
    <w:rsid w:val="6A9E8764"/>
    <w:rsid w:val="6AA19331"/>
    <w:rsid w:val="6AA27804"/>
    <w:rsid w:val="6AB441A0"/>
    <w:rsid w:val="6ABE1A51"/>
    <w:rsid w:val="6ABE1BDD"/>
    <w:rsid w:val="6ACB2AFB"/>
    <w:rsid w:val="6ACBB5F6"/>
    <w:rsid w:val="6ACE2076"/>
    <w:rsid w:val="6AD236EB"/>
    <w:rsid w:val="6AD388E8"/>
    <w:rsid w:val="6ADC3733"/>
    <w:rsid w:val="6AE15C9A"/>
    <w:rsid w:val="6AEFE925"/>
    <w:rsid w:val="6AF0A410"/>
    <w:rsid w:val="6AF719B5"/>
    <w:rsid w:val="6AFBF9C3"/>
    <w:rsid w:val="6B06AD23"/>
    <w:rsid w:val="6B08EC57"/>
    <w:rsid w:val="6B1A00C6"/>
    <w:rsid w:val="6B21F39F"/>
    <w:rsid w:val="6B259A3F"/>
    <w:rsid w:val="6B2C044F"/>
    <w:rsid w:val="6B39BD42"/>
    <w:rsid w:val="6B47E08C"/>
    <w:rsid w:val="6B498E66"/>
    <w:rsid w:val="6B4F4DA9"/>
    <w:rsid w:val="6B5689A1"/>
    <w:rsid w:val="6B568DD8"/>
    <w:rsid w:val="6B74AE29"/>
    <w:rsid w:val="6B7E1C85"/>
    <w:rsid w:val="6B7E2E60"/>
    <w:rsid w:val="6B7E4D47"/>
    <w:rsid w:val="6B8484CA"/>
    <w:rsid w:val="6B84FE07"/>
    <w:rsid w:val="6B88CC57"/>
    <w:rsid w:val="6B89ABB0"/>
    <w:rsid w:val="6B9296B4"/>
    <w:rsid w:val="6B986C5A"/>
    <w:rsid w:val="6B9C02D0"/>
    <w:rsid w:val="6BA22010"/>
    <w:rsid w:val="6BA34611"/>
    <w:rsid w:val="6BBF13F8"/>
    <w:rsid w:val="6BC19348"/>
    <w:rsid w:val="6BCB3A0C"/>
    <w:rsid w:val="6BCCC29B"/>
    <w:rsid w:val="6BF0A985"/>
    <w:rsid w:val="6C02D43E"/>
    <w:rsid w:val="6C0F1DCC"/>
    <w:rsid w:val="6C105851"/>
    <w:rsid w:val="6C21555D"/>
    <w:rsid w:val="6C269CC3"/>
    <w:rsid w:val="6C26F1DC"/>
    <w:rsid w:val="6C324E3B"/>
    <w:rsid w:val="6C3F4992"/>
    <w:rsid w:val="6C4D44A0"/>
    <w:rsid w:val="6C536FD9"/>
    <w:rsid w:val="6C6EDB9B"/>
    <w:rsid w:val="6C845018"/>
    <w:rsid w:val="6C917E7B"/>
    <w:rsid w:val="6C9DAF03"/>
    <w:rsid w:val="6CA9DF5E"/>
    <w:rsid w:val="6CB8AE99"/>
    <w:rsid w:val="6CCEDDC3"/>
    <w:rsid w:val="6CDA871F"/>
    <w:rsid w:val="6CDC0B31"/>
    <w:rsid w:val="6CDC1FC0"/>
    <w:rsid w:val="6CDD16B2"/>
    <w:rsid w:val="6CDE201C"/>
    <w:rsid w:val="6CED6BE6"/>
    <w:rsid w:val="6D025D2F"/>
    <w:rsid w:val="6D0F10B7"/>
    <w:rsid w:val="6D4653E1"/>
    <w:rsid w:val="6D4803CB"/>
    <w:rsid w:val="6D4B4C64"/>
    <w:rsid w:val="6D54DF10"/>
    <w:rsid w:val="6D6FCBD2"/>
    <w:rsid w:val="6D794025"/>
    <w:rsid w:val="6D7A8681"/>
    <w:rsid w:val="6D851972"/>
    <w:rsid w:val="6D855B28"/>
    <w:rsid w:val="6D8B0ECF"/>
    <w:rsid w:val="6D91492D"/>
    <w:rsid w:val="6D9539E1"/>
    <w:rsid w:val="6DAE0D7E"/>
    <w:rsid w:val="6DAEFA5E"/>
    <w:rsid w:val="6DB2C522"/>
    <w:rsid w:val="6DB3B558"/>
    <w:rsid w:val="6DC29CA4"/>
    <w:rsid w:val="6DD46CDE"/>
    <w:rsid w:val="6DDF8C33"/>
    <w:rsid w:val="6DE3CFCF"/>
    <w:rsid w:val="6DEB2966"/>
    <w:rsid w:val="6DED70F1"/>
    <w:rsid w:val="6DF3E26A"/>
    <w:rsid w:val="6DFC2C63"/>
    <w:rsid w:val="6DFE7378"/>
    <w:rsid w:val="6E02DD57"/>
    <w:rsid w:val="6E04188D"/>
    <w:rsid w:val="6E0AD249"/>
    <w:rsid w:val="6E0AF56E"/>
    <w:rsid w:val="6E0DEF29"/>
    <w:rsid w:val="6E11EE8F"/>
    <w:rsid w:val="6E254984"/>
    <w:rsid w:val="6E30DC27"/>
    <w:rsid w:val="6E39B14F"/>
    <w:rsid w:val="6E3E31E9"/>
    <w:rsid w:val="6E3E6401"/>
    <w:rsid w:val="6E593E0D"/>
    <w:rsid w:val="6E626252"/>
    <w:rsid w:val="6E6C29DD"/>
    <w:rsid w:val="6E72C3B5"/>
    <w:rsid w:val="6E805E58"/>
    <w:rsid w:val="6E81493E"/>
    <w:rsid w:val="6E8F311D"/>
    <w:rsid w:val="6E9C3257"/>
    <w:rsid w:val="6EC17ADA"/>
    <w:rsid w:val="6EC39914"/>
    <w:rsid w:val="6ECC2248"/>
    <w:rsid w:val="6ECF201F"/>
    <w:rsid w:val="6ED20E4D"/>
    <w:rsid w:val="6ED40A7A"/>
    <w:rsid w:val="6EDCEB47"/>
    <w:rsid w:val="6EDF4017"/>
    <w:rsid w:val="6EFB3F4D"/>
    <w:rsid w:val="6F02155F"/>
    <w:rsid w:val="6F17250D"/>
    <w:rsid w:val="6F1B927B"/>
    <w:rsid w:val="6F2DB207"/>
    <w:rsid w:val="6F3759E3"/>
    <w:rsid w:val="6F39F36B"/>
    <w:rsid w:val="6F3F859F"/>
    <w:rsid w:val="6F4061A8"/>
    <w:rsid w:val="6F439983"/>
    <w:rsid w:val="6F4D6C7D"/>
    <w:rsid w:val="6F503947"/>
    <w:rsid w:val="6F5E7ACE"/>
    <w:rsid w:val="6F84393F"/>
    <w:rsid w:val="6F860BA3"/>
    <w:rsid w:val="6F8A7B86"/>
    <w:rsid w:val="6F91F341"/>
    <w:rsid w:val="6FA757CD"/>
    <w:rsid w:val="6FAEC408"/>
    <w:rsid w:val="6FBAB34A"/>
    <w:rsid w:val="6FBB92A3"/>
    <w:rsid w:val="6FC014CA"/>
    <w:rsid w:val="6FCB0A80"/>
    <w:rsid w:val="6FCC480D"/>
    <w:rsid w:val="6FDCC601"/>
    <w:rsid w:val="6FDF7594"/>
    <w:rsid w:val="6FE9042A"/>
    <w:rsid w:val="6FEBC159"/>
    <w:rsid w:val="6FF6937F"/>
    <w:rsid w:val="7003D7C6"/>
    <w:rsid w:val="7007BE8F"/>
    <w:rsid w:val="701EC403"/>
    <w:rsid w:val="701F4BBB"/>
    <w:rsid w:val="702A3D68"/>
    <w:rsid w:val="702FA217"/>
    <w:rsid w:val="70325D58"/>
    <w:rsid w:val="703BBD98"/>
    <w:rsid w:val="703EA091"/>
    <w:rsid w:val="7042D3AA"/>
    <w:rsid w:val="704777C3"/>
    <w:rsid w:val="70495E0E"/>
    <w:rsid w:val="704CE629"/>
    <w:rsid w:val="704D15D7"/>
    <w:rsid w:val="704EFE1F"/>
    <w:rsid w:val="7056F481"/>
    <w:rsid w:val="7059A92A"/>
    <w:rsid w:val="7084C0BF"/>
    <w:rsid w:val="708BB4E3"/>
    <w:rsid w:val="708D56FB"/>
    <w:rsid w:val="709809A8"/>
    <w:rsid w:val="709F343E"/>
    <w:rsid w:val="70A0E7CF"/>
    <w:rsid w:val="70A2E007"/>
    <w:rsid w:val="70A83C05"/>
    <w:rsid w:val="70AEC12F"/>
    <w:rsid w:val="70B97628"/>
    <w:rsid w:val="70D1D2FA"/>
    <w:rsid w:val="70DE1641"/>
    <w:rsid w:val="70E27151"/>
    <w:rsid w:val="70E88604"/>
    <w:rsid w:val="70E8E767"/>
    <w:rsid w:val="70F27F9E"/>
    <w:rsid w:val="70FABFA6"/>
    <w:rsid w:val="7104CAE8"/>
    <w:rsid w:val="7118BF11"/>
    <w:rsid w:val="71209EB0"/>
    <w:rsid w:val="71264A09"/>
    <w:rsid w:val="713D356A"/>
    <w:rsid w:val="71446148"/>
    <w:rsid w:val="714D8836"/>
    <w:rsid w:val="7154E831"/>
    <w:rsid w:val="715838D1"/>
    <w:rsid w:val="715869D6"/>
    <w:rsid w:val="7160067B"/>
    <w:rsid w:val="716A49C3"/>
    <w:rsid w:val="7174CF9F"/>
    <w:rsid w:val="71829FAC"/>
    <w:rsid w:val="7183C31A"/>
    <w:rsid w:val="71884226"/>
    <w:rsid w:val="71904947"/>
    <w:rsid w:val="71A39EB5"/>
    <w:rsid w:val="71AD3ADC"/>
    <w:rsid w:val="71B564F1"/>
    <w:rsid w:val="71B817AB"/>
    <w:rsid w:val="71BF14DA"/>
    <w:rsid w:val="71C5B567"/>
    <w:rsid w:val="71C97A94"/>
    <w:rsid w:val="71CC1544"/>
    <w:rsid w:val="71D0DF45"/>
    <w:rsid w:val="71D0F87B"/>
    <w:rsid w:val="71E1C5F2"/>
    <w:rsid w:val="71E23CED"/>
    <w:rsid w:val="71F01FC7"/>
    <w:rsid w:val="71F4108F"/>
    <w:rsid w:val="720CC892"/>
    <w:rsid w:val="720FDAD5"/>
    <w:rsid w:val="72144E88"/>
    <w:rsid w:val="72182F78"/>
    <w:rsid w:val="722ABE98"/>
    <w:rsid w:val="723184F4"/>
    <w:rsid w:val="7234D6DA"/>
    <w:rsid w:val="7239C277"/>
    <w:rsid w:val="72483ADA"/>
    <w:rsid w:val="7265845F"/>
    <w:rsid w:val="726BC110"/>
    <w:rsid w:val="726DD574"/>
    <w:rsid w:val="727857C9"/>
    <w:rsid w:val="727880CC"/>
    <w:rsid w:val="72814551"/>
    <w:rsid w:val="72848003"/>
    <w:rsid w:val="7288E494"/>
    <w:rsid w:val="728D3F74"/>
    <w:rsid w:val="728F5153"/>
    <w:rsid w:val="729C21BA"/>
    <w:rsid w:val="729C39AD"/>
    <w:rsid w:val="72A68D9B"/>
    <w:rsid w:val="72A8CA94"/>
    <w:rsid w:val="72B33FD2"/>
    <w:rsid w:val="72BCB757"/>
    <w:rsid w:val="72BDD489"/>
    <w:rsid w:val="72BF921E"/>
    <w:rsid w:val="72BFB8A8"/>
    <w:rsid w:val="72C14C5A"/>
    <w:rsid w:val="72C20DB1"/>
    <w:rsid w:val="72C656A4"/>
    <w:rsid w:val="72D1F8C4"/>
    <w:rsid w:val="72D32331"/>
    <w:rsid w:val="72D3D405"/>
    <w:rsid w:val="72E5AFA5"/>
    <w:rsid w:val="72E5BFE5"/>
    <w:rsid w:val="72ED33F5"/>
    <w:rsid w:val="72F3AC66"/>
    <w:rsid w:val="72FED273"/>
    <w:rsid w:val="73007FFC"/>
    <w:rsid w:val="7304AE46"/>
    <w:rsid w:val="7308775E"/>
    <w:rsid w:val="7311A02E"/>
    <w:rsid w:val="7313A680"/>
    <w:rsid w:val="731647F9"/>
    <w:rsid w:val="73189F8E"/>
    <w:rsid w:val="73190712"/>
    <w:rsid w:val="7320672B"/>
    <w:rsid w:val="7332C388"/>
    <w:rsid w:val="7333CCC6"/>
    <w:rsid w:val="7334FE93"/>
    <w:rsid w:val="7346C524"/>
    <w:rsid w:val="734C089B"/>
    <w:rsid w:val="7350EAA8"/>
    <w:rsid w:val="7357804D"/>
    <w:rsid w:val="735D4D03"/>
    <w:rsid w:val="735F0987"/>
    <w:rsid w:val="736133D2"/>
    <w:rsid w:val="73710A83"/>
    <w:rsid w:val="7373A11C"/>
    <w:rsid w:val="7381A149"/>
    <w:rsid w:val="738505FA"/>
    <w:rsid w:val="7398C7B3"/>
    <w:rsid w:val="739D2492"/>
    <w:rsid w:val="73AD9207"/>
    <w:rsid w:val="73B5A128"/>
    <w:rsid w:val="73CF01FC"/>
    <w:rsid w:val="73DA88F2"/>
    <w:rsid w:val="73DC9EF7"/>
    <w:rsid w:val="73F43A96"/>
    <w:rsid w:val="73F452F7"/>
    <w:rsid w:val="73F9E2B2"/>
    <w:rsid w:val="7405BC8A"/>
    <w:rsid w:val="741BDD5F"/>
    <w:rsid w:val="7444F3FF"/>
    <w:rsid w:val="74465F75"/>
    <w:rsid w:val="744BF728"/>
    <w:rsid w:val="744F725C"/>
    <w:rsid w:val="7457BEE2"/>
    <w:rsid w:val="745B4B33"/>
    <w:rsid w:val="7460C7B4"/>
    <w:rsid w:val="7473CF7D"/>
    <w:rsid w:val="7487637F"/>
    <w:rsid w:val="74930898"/>
    <w:rsid w:val="7498BDB2"/>
    <w:rsid w:val="749E423D"/>
    <w:rsid w:val="74B05343"/>
    <w:rsid w:val="74B7E71E"/>
    <w:rsid w:val="74B7F092"/>
    <w:rsid w:val="74BC4F29"/>
    <w:rsid w:val="74C5249D"/>
    <w:rsid w:val="74C8F184"/>
    <w:rsid w:val="74D80A52"/>
    <w:rsid w:val="74D879CE"/>
    <w:rsid w:val="74E6733D"/>
    <w:rsid w:val="74F3B534"/>
    <w:rsid w:val="74FCED5F"/>
    <w:rsid w:val="74FDD355"/>
    <w:rsid w:val="75016C75"/>
    <w:rsid w:val="750B6AAC"/>
    <w:rsid w:val="7513A71A"/>
    <w:rsid w:val="752F9E07"/>
    <w:rsid w:val="7530C471"/>
    <w:rsid w:val="753EA944"/>
    <w:rsid w:val="7547688E"/>
    <w:rsid w:val="754C195D"/>
    <w:rsid w:val="754CE597"/>
    <w:rsid w:val="7553EB31"/>
    <w:rsid w:val="7559AE6F"/>
    <w:rsid w:val="755E9F6E"/>
    <w:rsid w:val="756149D6"/>
    <w:rsid w:val="75652165"/>
    <w:rsid w:val="75794540"/>
    <w:rsid w:val="757D936D"/>
    <w:rsid w:val="758B05A1"/>
    <w:rsid w:val="7594E563"/>
    <w:rsid w:val="75952AE4"/>
    <w:rsid w:val="759B6676"/>
    <w:rsid w:val="75A71D64"/>
    <w:rsid w:val="75B56863"/>
    <w:rsid w:val="75B95566"/>
    <w:rsid w:val="75C64831"/>
    <w:rsid w:val="75CBF381"/>
    <w:rsid w:val="75D75BD5"/>
    <w:rsid w:val="75D8B068"/>
    <w:rsid w:val="75D99C98"/>
    <w:rsid w:val="75EA8B0D"/>
    <w:rsid w:val="75F611D0"/>
    <w:rsid w:val="7616BD64"/>
    <w:rsid w:val="761A4483"/>
    <w:rsid w:val="7621E7E6"/>
    <w:rsid w:val="762A4DDE"/>
    <w:rsid w:val="7638FEF3"/>
    <w:rsid w:val="763E1929"/>
    <w:rsid w:val="763FDAEF"/>
    <w:rsid w:val="7642D142"/>
    <w:rsid w:val="764671DD"/>
    <w:rsid w:val="7653B429"/>
    <w:rsid w:val="765C1A2D"/>
    <w:rsid w:val="765CC470"/>
    <w:rsid w:val="766C8358"/>
    <w:rsid w:val="7675B566"/>
    <w:rsid w:val="7676D9FC"/>
    <w:rsid w:val="7699A5C1"/>
    <w:rsid w:val="76AC0928"/>
    <w:rsid w:val="76B0AB58"/>
    <w:rsid w:val="76B14676"/>
    <w:rsid w:val="76BA14B6"/>
    <w:rsid w:val="76BDE3D2"/>
    <w:rsid w:val="76BFB940"/>
    <w:rsid w:val="76C62C04"/>
    <w:rsid w:val="76CE1AEB"/>
    <w:rsid w:val="76D966E1"/>
    <w:rsid w:val="76E136EA"/>
    <w:rsid w:val="76EB12F4"/>
    <w:rsid w:val="77092035"/>
    <w:rsid w:val="77141102"/>
    <w:rsid w:val="77198B7C"/>
    <w:rsid w:val="773A76DD"/>
    <w:rsid w:val="77419B2E"/>
    <w:rsid w:val="774FEAE6"/>
    <w:rsid w:val="7752121E"/>
    <w:rsid w:val="775BB646"/>
    <w:rsid w:val="777E98D8"/>
    <w:rsid w:val="77C56FC3"/>
    <w:rsid w:val="77CDA254"/>
    <w:rsid w:val="77DE7E7A"/>
    <w:rsid w:val="77E32D0D"/>
    <w:rsid w:val="77FBCC99"/>
    <w:rsid w:val="7807CB2E"/>
    <w:rsid w:val="780EBC34"/>
    <w:rsid w:val="780F6431"/>
    <w:rsid w:val="7810AE74"/>
    <w:rsid w:val="781EEDB7"/>
    <w:rsid w:val="78232610"/>
    <w:rsid w:val="78257A60"/>
    <w:rsid w:val="782F0347"/>
    <w:rsid w:val="783DB4B1"/>
    <w:rsid w:val="784F0905"/>
    <w:rsid w:val="78515110"/>
    <w:rsid w:val="78629D05"/>
    <w:rsid w:val="78631E25"/>
    <w:rsid w:val="786B2D82"/>
    <w:rsid w:val="78746460"/>
    <w:rsid w:val="78815614"/>
    <w:rsid w:val="7881C0C3"/>
    <w:rsid w:val="788F6FA8"/>
    <w:rsid w:val="788F94E6"/>
    <w:rsid w:val="789AC69A"/>
    <w:rsid w:val="78B317B5"/>
    <w:rsid w:val="78B77480"/>
    <w:rsid w:val="78BB6387"/>
    <w:rsid w:val="78BCD442"/>
    <w:rsid w:val="78D3D8F0"/>
    <w:rsid w:val="78F046A8"/>
    <w:rsid w:val="78F2E95B"/>
    <w:rsid w:val="78F5E50D"/>
    <w:rsid w:val="78F6603C"/>
    <w:rsid w:val="78F74AC6"/>
    <w:rsid w:val="790D070F"/>
    <w:rsid w:val="79112AA0"/>
    <w:rsid w:val="7912320A"/>
    <w:rsid w:val="791CEE3A"/>
    <w:rsid w:val="791FEB20"/>
    <w:rsid w:val="794F1E4E"/>
    <w:rsid w:val="7955D197"/>
    <w:rsid w:val="795C6980"/>
    <w:rsid w:val="796933F6"/>
    <w:rsid w:val="797307DA"/>
    <w:rsid w:val="7980B680"/>
    <w:rsid w:val="798CB906"/>
    <w:rsid w:val="79979DBB"/>
    <w:rsid w:val="79A08F99"/>
    <w:rsid w:val="79A9DF75"/>
    <w:rsid w:val="79BF14E6"/>
    <w:rsid w:val="79C18A4B"/>
    <w:rsid w:val="79C32DE9"/>
    <w:rsid w:val="79D3ED09"/>
    <w:rsid w:val="79E1E6BB"/>
    <w:rsid w:val="79F25AE2"/>
    <w:rsid w:val="79F50113"/>
    <w:rsid w:val="79F92E6C"/>
    <w:rsid w:val="79FD0BD1"/>
    <w:rsid w:val="7A054EC0"/>
    <w:rsid w:val="7A0C379D"/>
    <w:rsid w:val="7A0E37CB"/>
    <w:rsid w:val="7A12F4F7"/>
    <w:rsid w:val="7A13884F"/>
    <w:rsid w:val="7A25712E"/>
    <w:rsid w:val="7A29BEEC"/>
    <w:rsid w:val="7A2DB796"/>
    <w:rsid w:val="7A2E700F"/>
    <w:rsid w:val="7A3B31E0"/>
    <w:rsid w:val="7A4ED8C0"/>
    <w:rsid w:val="7A5EC8B9"/>
    <w:rsid w:val="7A686ED7"/>
    <w:rsid w:val="7A6F055D"/>
    <w:rsid w:val="7A78601C"/>
    <w:rsid w:val="7A91FEF7"/>
    <w:rsid w:val="7A94EA54"/>
    <w:rsid w:val="7AA3F5EE"/>
    <w:rsid w:val="7AA51F33"/>
    <w:rsid w:val="7AA5E4F5"/>
    <w:rsid w:val="7AB4390F"/>
    <w:rsid w:val="7ABB88FB"/>
    <w:rsid w:val="7ABDCBAC"/>
    <w:rsid w:val="7ABF1DA0"/>
    <w:rsid w:val="7AD5B0C5"/>
    <w:rsid w:val="7AE0C3B1"/>
    <w:rsid w:val="7AE613D4"/>
    <w:rsid w:val="7AE7DE48"/>
    <w:rsid w:val="7AE9F21A"/>
    <w:rsid w:val="7AEC4F11"/>
    <w:rsid w:val="7AF7ED6D"/>
    <w:rsid w:val="7AFEF93B"/>
    <w:rsid w:val="7B12C246"/>
    <w:rsid w:val="7B17054E"/>
    <w:rsid w:val="7B3024DA"/>
    <w:rsid w:val="7B4314EB"/>
    <w:rsid w:val="7B53268B"/>
    <w:rsid w:val="7B5DB05A"/>
    <w:rsid w:val="7B67195B"/>
    <w:rsid w:val="7B67BF5D"/>
    <w:rsid w:val="7B6AC1AF"/>
    <w:rsid w:val="7B6C5BA9"/>
    <w:rsid w:val="7B74F446"/>
    <w:rsid w:val="7B7891DB"/>
    <w:rsid w:val="7B82AC84"/>
    <w:rsid w:val="7B924C72"/>
    <w:rsid w:val="7B9D9E07"/>
    <w:rsid w:val="7BABA4BD"/>
    <w:rsid w:val="7BB7C364"/>
    <w:rsid w:val="7BBC00EE"/>
    <w:rsid w:val="7BBC2445"/>
    <w:rsid w:val="7BBE2021"/>
    <w:rsid w:val="7BCD1086"/>
    <w:rsid w:val="7BE55FD4"/>
    <w:rsid w:val="7BE97A33"/>
    <w:rsid w:val="7BEDA1B8"/>
    <w:rsid w:val="7BF173DA"/>
    <w:rsid w:val="7BFF5193"/>
    <w:rsid w:val="7C0EFDEC"/>
    <w:rsid w:val="7C10C95F"/>
    <w:rsid w:val="7C1AA3DF"/>
    <w:rsid w:val="7C1C248A"/>
    <w:rsid w:val="7C31607C"/>
    <w:rsid w:val="7C361352"/>
    <w:rsid w:val="7C3C34DF"/>
    <w:rsid w:val="7C411506"/>
    <w:rsid w:val="7C4178B7"/>
    <w:rsid w:val="7C4E6A57"/>
    <w:rsid w:val="7C4ED6ED"/>
    <w:rsid w:val="7C51FC26"/>
    <w:rsid w:val="7C54592C"/>
    <w:rsid w:val="7C5587F9"/>
    <w:rsid w:val="7C576B0C"/>
    <w:rsid w:val="7C6289CF"/>
    <w:rsid w:val="7C76DD41"/>
    <w:rsid w:val="7C830537"/>
    <w:rsid w:val="7CA21E51"/>
    <w:rsid w:val="7CA221B1"/>
    <w:rsid w:val="7CA68358"/>
    <w:rsid w:val="7CAC2103"/>
    <w:rsid w:val="7CB06B55"/>
    <w:rsid w:val="7CBF91CB"/>
    <w:rsid w:val="7CC6F83B"/>
    <w:rsid w:val="7CC7745D"/>
    <w:rsid w:val="7CCD4652"/>
    <w:rsid w:val="7CD1DEC7"/>
    <w:rsid w:val="7CD88DB7"/>
    <w:rsid w:val="7CDC7A34"/>
    <w:rsid w:val="7CDFF10D"/>
    <w:rsid w:val="7CEC02BE"/>
    <w:rsid w:val="7CED5D20"/>
    <w:rsid w:val="7D0E7F24"/>
    <w:rsid w:val="7D128FA5"/>
    <w:rsid w:val="7D13E2B8"/>
    <w:rsid w:val="7D1606DA"/>
    <w:rsid w:val="7D163BE1"/>
    <w:rsid w:val="7D174D9C"/>
    <w:rsid w:val="7D221CB4"/>
    <w:rsid w:val="7D222D98"/>
    <w:rsid w:val="7D26388A"/>
    <w:rsid w:val="7D26FA96"/>
    <w:rsid w:val="7D2E70B5"/>
    <w:rsid w:val="7D3496C4"/>
    <w:rsid w:val="7D3832D3"/>
    <w:rsid w:val="7D43D624"/>
    <w:rsid w:val="7D48D4AE"/>
    <w:rsid w:val="7D5F8318"/>
    <w:rsid w:val="7D74F953"/>
    <w:rsid w:val="7D759F9A"/>
    <w:rsid w:val="7D8822DC"/>
    <w:rsid w:val="7D88511A"/>
    <w:rsid w:val="7D889EFC"/>
    <w:rsid w:val="7D8B4F66"/>
    <w:rsid w:val="7D8FE37F"/>
    <w:rsid w:val="7D918B1E"/>
    <w:rsid w:val="7D9F0301"/>
    <w:rsid w:val="7DAFA4F1"/>
    <w:rsid w:val="7DB1B1EC"/>
    <w:rsid w:val="7DB1DF8F"/>
    <w:rsid w:val="7DC0CCD7"/>
    <w:rsid w:val="7DC7C24D"/>
    <w:rsid w:val="7DEAECE2"/>
    <w:rsid w:val="7DF7985B"/>
    <w:rsid w:val="7E008D05"/>
    <w:rsid w:val="7E049068"/>
    <w:rsid w:val="7E1C7650"/>
    <w:rsid w:val="7E1F3FA3"/>
    <w:rsid w:val="7E1FDAAF"/>
    <w:rsid w:val="7E33F0D7"/>
    <w:rsid w:val="7E3928B1"/>
    <w:rsid w:val="7E413F5B"/>
    <w:rsid w:val="7E4913D9"/>
    <w:rsid w:val="7E504B9B"/>
    <w:rsid w:val="7E61A9A0"/>
    <w:rsid w:val="7E65764A"/>
    <w:rsid w:val="7E89584E"/>
    <w:rsid w:val="7E8E1721"/>
    <w:rsid w:val="7E8E5D40"/>
    <w:rsid w:val="7E998AC5"/>
    <w:rsid w:val="7EA2C45D"/>
    <w:rsid w:val="7EA2E46C"/>
    <w:rsid w:val="7EAD4994"/>
    <w:rsid w:val="7EB0E18E"/>
    <w:rsid w:val="7EB298D6"/>
    <w:rsid w:val="7EB3C341"/>
    <w:rsid w:val="7EBFBB51"/>
    <w:rsid w:val="7ED143DE"/>
    <w:rsid w:val="7EDAA5A9"/>
    <w:rsid w:val="7EF68C60"/>
    <w:rsid w:val="7F0489BC"/>
    <w:rsid w:val="7F0ACBD5"/>
    <w:rsid w:val="7F0C5074"/>
    <w:rsid w:val="7F0D78ED"/>
    <w:rsid w:val="7F230595"/>
    <w:rsid w:val="7F24764F"/>
    <w:rsid w:val="7F2552F5"/>
    <w:rsid w:val="7F2A906E"/>
    <w:rsid w:val="7F30680D"/>
    <w:rsid w:val="7F3159A8"/>
    <w:rsid w:val="7F38D208"/>
    <w:rsid w:val="7F4EDD10"/>
    <w:rsid w:val="7F54C728"/>
    <w:rsid w:val="7F5B5EED"/>
    <w:rsid w:val="7F64C61B"/>
    <w:rsid w:val="7F65101A"/>
    <w:rsid w:val="7F65AFD1"/>
    <w:rsid w:val="7F6D7163"/>
    <w:rsid w:val="7F7EED9B"/>
    <w:rsid w:val="7F887E10"/>
    <w:rsid w:val="7F981882"/>
    <w:rsid w:val="7F9A687F"/>
    <w:rsid w:val="7FB8BFB4"/>
    <w:rsid w:val="7FC63D50"/>
    <w:rsid w:val="7FC6CDBA"/>
    <w:rsid w:val="7FDC7F4E"/>
    <w:rsid w:val="7FDD8891"/>
    <w:rsid w:val="7FDFF8E5"/>
    <w:rsid w:val="7FE64DA4"/>
    <w:rsid w:val="7FED0AD0"/>
    <w:rsid w:val="7FF0E5A2"/>
    <w:rsid w:val="7FF51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299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9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69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69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9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9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9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9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9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9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9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69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69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9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9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9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9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9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91D"/>
    <w:rPr>
      <w:rFonts w:eastAsiaTheme="majorEastAsia" w:cstheme="majorBidi"/>
      <w:color w:val="272727" w:themeColor="text1" w:themeTint="D8"/>
    </w:rPr>
  </w:style>
  <w:style w:type="paragraph" w:styleId="Title">
    <w:name w:val="Title"/>
    <w:basedOn w:val="Normal"/>
    <w:next w:val="Normal"/>
    <w:link w:val="TitleChar"/>
    <w:uiPriority w:val="10"/>
    <w:qFormat/>
    <w:rsid w:val="00A869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9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9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9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91D"/>
    <w:pPr>
      <w:spacing w:before="160"/>
      <w:jc w:val="center"/>
    </w:pPr>
    <w:rPr>
      <w:i/>
      <w:iCs/>
      <w:color w:val="404040" w:themeColor="text1" w:themeTint="BF"/>
    </w:rPr>
  </w:style>
  <w:style w:type="character" w:customStyle="1" w:styleId="QuoteChar">
    <w:name w:val="Quote Char"/>
    <w:basedOn w:val="DefaultParagraphFont"/>
    <w:link w:val="Quote"/>
    <w:uiPriority w:val="29"/>
    <w:rsid w:val="00A8691D"/>
    <w:rPr>
      <w:i/>
      <w:iCs/>
      <w:color w:val="404040" w:themeColor="text1" w:themeTint="BF"/>
    </w:rPr>
  </w:style>
  <w:style w:type="paragraph" w:styleId="ListParagraph">
    <w:name w:val="List Paragraph"/>
    <w:basedOn w:val="Normal"/>
    <w:uiPriority w:val="34"/>
    <w:qFormat/>
    <w:rsid w:val="00A8691D"/>
    <w:pPr>
      <w:ind w:left="720"/>
      <w:contextualSpacing/>
    </w:pPr>
  </w:style>
  <w:style w:type="character" w:styleId="IntenseEmphasis">
    <w:name w:val="Intense Emphasis"/>
    <w:basedOn w:val="DefaultParagraphFont"/>
    <w:uiPriority w:val="21"/>
    <w:qFormat/>
    <w:rsid w:val="00A8691D"/>
    <w:rPr>
      <w:i/>
      <w:iCs/>
      <w:color w:val="0F4761" w:themeColor="accent1" w:themeShade="BF"/>
    </w:rPr>
  </w:style>
  <w:style w:type="paragraph" w:styleId="IntenseQuote">
    <w:name w:val="Intense Quote"/>
    <w:basedOn w:val="Normal"/>
    <w:next w:val="Normal"/>
    <w:link w:val="IntenseQuoteChar"/>
    <w:uiPriority w:val="30"/>
    <w:qFormat/>
    <w:rsid w:val="00A869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91D"/>
    <w:rPr>
      <w:i/>
      <w:iCs/>
      <w:color w:val="0F4761" w:themeColor="accent1" w:themeShade="BF"/>
    </w:rPr>
  </w:style>
  <w:style w:type="character" w:styleId="IntenseReference">
    <w:name w:val="Intense Reference"/>
    <w:basedOn w:val="DefaultParagraphFont"/>
    <w:uiPriority w:val="32"/>
    <w:qFormat/>
    <w:rsid w:val="00A8691D"/>
    <w:rPr>
      <w:b/>
      <w:bCs/>
      <w:smallCaps/>
      <w:color w:val="0F4761" w:themeColor="accent1" w:themeShade="BF"/>
      <w:spacing w:val="5"/>
    </w:rPr>
  </w:style>
  <w:style w:type="character" w:styleId="Hyperlink">
    <w:name w:val="Hyperlink"/>
    <w:basedOn w:val="DefaultParagraphFont"/>
    <w:uiPriority w:val="99"/>
    <w:unhideWhenUsed/>
    <w:rsid w:val="00084664"/>
    <w:rPr>
      <w:color w:val="467886"/>
      <w:u w:val="single"/>
    </w:rPr>
  </w:style>
  <w:style w:type="table" w:styleId="TableGridLight">
    <w:name w:val="Grid Table Light"/>
    <w:basedOn w:val="TableNormal"/>
    <w:uiPriority w:val="40"/>
    <w:rsid w:val="00AF69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012ADB"/>
    <w:rPr>
      <w:color w:val="605E5C"/>
      <w:shd w:val="clear" w:color="auto" w:fill="E1DFDD"/>
    </w:rPr>
  </w:style>
  <w:style w:type="paragraph" w:styleId="Header">
    <w:name w:val="header"/>
    <w:basedOn w:val="Normal"/>
    <w:uiPriority w:val="99"/>
    <w:unhideWhenUsed/>
    <w:rsid w:val="221A7519"/>
    <w:pPr>
      <w:tabs>
        <w:tab w:val="center" w:pos="4680"/>
        <w:tab w:val="right" w:pos="9360"/>
      </w:tabs>
      <w:spacing w:after="0" w:line="240" w:lineRule="auto"/>
    </w:pPr>
  </w:style>
  <w:style w:type="paragraph" w:styleId="Footer">
    <w:name w:val="footer"/>
    <w:basedOn w:val="Normal"/>
    <w:link w:val="FooterChar"/>
    <w:uiPriority w:val="99"/>
    <w:unhideWhenUsed/>
    <w:rsid w:val="221A75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7D6F6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64AF7"/>
    <w:rPr>
      <w:b/>
      <w:bCs/>
    </w:rPr>
  </w:style>
  <w:style w:type="character" w:customStyle="1" w:styleId="CommentSubjectChar">
    <w:name w:val="Comment Subject Char"/>
    <w:basedOn w:val="CommentTextChar"/>
    <w:link w:val="CommentSubject"/>
    <w:uiPriority w:val="99"/>
    <w:semiHidden/>
    <w:rsid w:val="00F64AF7"/>
    <w:rPr>
      <w:b/>
      <w:bCs/>
      <w:sz w:val="20"/>
      <w:szCs w:val="20"/>
    </w:rPr>
  </w:style>
  <w:style w:type="paragraph" w:styleId="Revision">
    <w:name w:val="Revision"/>
    <w:hidden/>
    <w:uiPriority w:val="99"/>
    <w:semiHidden/>
    <w:rsid w:val="007F6CEE"/>
    <w:pPr>
      <w:spacing w:after="0" w:line="240" w:lineRule="auto"/>
    </w:pPr>
  </w:style>
  <w:style w:type="paragraph" w:styleId="NormalWeb">
    <w:name w:val="Normal (Web)"/>
    <w:basedOn w:val="Normal"/>
    <w:uiPriority w:val="99"/>
    <w:semiHidden/>
    <w:unhideWhenUsed/>
    <w:rsid w:val="00462D7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1574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on.sit@port.ac.uk" TargetMode="External"/><Relationship Id="rId13" Type="http://schemas.openxmlformats.org/officeDocument/2006/relationships/diagramLayout" Target="diagrams/layout1.xml"/><Relationship Id="rId18" Type="http://schemas.openxmlformats.org/officeDocument/2006/relationships/footer" Target="footer2.xml"/><Relationship Id="rId26" Type="http://schemas.openxmlformats.org/officeDocument/2006/relationships/hyperlink" Target="https://doi.org/10.1080/13527266.2010.489334" TargetMode="External"/><Relationship Id="rId3" Type="http://schemas.openxmlformats.org/officeDocument/2006/relationships/styles" Target="styles.xml"/><Relationship Id="rId21" Type="http://schemas.openxmlformats.org/officeDocument/2006/relationships/hyperlink" Target="https://doi.org/10.1080/10696679.2021.2018937" TargetMode="Externa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eader" Target="header2.xml"/><Relationship Id="rId25" Type="http://schemas.openxmlformats.org/officeDocument/2006/relationships/hyperlink" Target="https://doi.org/10.1016/j.pubrev.2021.102017"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s://doi.org/10.1007/s10551-012-1339-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1177/1470785320934719"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https://doi.org/10.1108/13632540610664698" TargetMode="External"/><Relationship Id="rId28" Type="http://schemas.openxmlformats.org/officeDocument/2006/relationships/hyperlink" Target="https://doi.org/10.1080/00909880600769944" TargetMode="External"/><Relationship Id="rId10" Type="http://schemas.openxmlformats.org/officeDocument/2006/relationships/header" Target="header1.xml"/><Relationship Id="rId19" Type="http://schemas.openxmlformats.org/officeDocument/2006/relationships/hyperlink" Target="https://doi.org/10.1146/annurev-orgpsych-041015-062337." TargetMode="External"/><Relationship Id="rId4" Type="http://schemas.openxmlformats.org/officeDocument/2006/relationships/settings" Target="settings.xml"/><Relationship Id="rId9" Type="http://schemas.openxmlformats.org/officeDocument/2006/relationships/hyperlink" Target="mailto:ilke.cicekli@port.ac.uk" TargetMode="External"/><Relationship Id="rId14" Type="http://schemas.openxmlformats.org/officeDocument/2006/relationships/diagramQuickStyle" Target="diagrams/quickStyle1.xml"/><Relationship Id="rId22" Type="http://schemas.openxmlformats.org/officeDocument/2006/relationships/hyperlink" Target="https://doi.org/10.1057/palgrave.crr.1550049" TargetMode="External"/><Relationship Id="rId27" Type="http://schemas.openxmlformats.org/officeDocument/2006/relationships/hyperlink" Target="https://doi.org/10.1007/s10551-014-2501-4" TargetMode="Externa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1#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8C60F5C-4080-4B59-B10D-FC381CAC512C}" type="doc">
      <dgm:prSet loTypeId="urn:microsoft.com/office/officeart/2011/layout/HexagonRadial" loCatId="cycle" qsTypeId="urn:microsoft.com/office/officeart/2005/8/quickstyle/simple1#1" qsCatId="simple" csTypeId="urn:microsoft.com/office/officeart/2005/8/colors/accent1_1#1" csCatId="accent1" phldr="1"/>
      <dgm:spPr/>
      <dgm:t>
        <a:bodyPr/>
        <a:lstStyle/>
        <a:p>
          <a:endParaRPr lang="en-GB"/>
        </a:p>
      </dgm:t>
    </dgm:pt>
    <dgm:pt modelId="{3D6C347C-2CD3-4F4D-9DDE-3CCC611EA14F}">
      <dgm:prSet phldrT="[Text]" custT="1"/>
      <dgm:spPr/>
      <dgm:t>
        <a:bodyPr/>
        <a:lstStyle/>
        <a:p>
          <a:pPr algn="ctr">
            <a:buFont typeface="Aptos" panose="020B0004020202020204" pitchFamily="34" charset="0"/>
            <a:buChar char="-"/>
          </a:pPr>
          <a:r>
            <a:rPr lang="en-GB" sz="1100" b="1">
              <a:solidFill>
                <a:sysClr val="windowText" lastClr="000000"/>
              </a:solidFill>
              <a:latin typeface="Times New Roman" panose="02020603050405020304" pitchFamily="18" charset="0"/>
              <a:cs typeface="Times New Roman" panose="02020603050405020304" pitchFamily="18" charset="0"/>
            </a:rPr>
            <a:t>Communication outcomes </a:t>
          </a:r>
          <a:r>
            <a:rPr lang="en-GB" sz="1100" b="1">
              <a:solidFill>
                <a:schemeClr val="tx2">
                  <a:lumMod val="50000"/>
                  <a:lumOff val="50000"/>
                </a:schemeClr>
              </a:solidFill>
              <a:latin typeface="Times New Roman" panose="02020603050405020304" pitchFamily="18" charset="0"/>
              <a:cs typeface="Times New Roman" panose="02020603050405020304" pitchFamily="18" charset="0"/>
            </a:rPr>
            <a:t>(inferred)</a:t>
          </a:r>
        </a:p>
        <a:p>
          <a:pPr algn="l">
            <a:buFont typeface="Aptos" panose="020B0004020202020204" pitchFamily="34" charset="0"/>
            <a:buChar char="-"/>
          </a:pPr>
          <a:r>
            <a:rPr lang="en-GB" sz="1100" b="1">
              <a:solidFill>
                <a:sysClr val="windowText" lastClr="000000"/>
              </a:solidFill>
              <a:latin typeface="Times New Roman" panose="02020603050405020304" pitchFamily="18" charset="0"/>
              <a:cs typeface="Times New Roman" panose="02020603050405020304" pitchFamily="18" charset="0"/>
            </a:rPr>
            <a:t>- </a:t>
          </a:r>
          <a:r>
            <a:rPr lang="en-GB" sz="1100">
              <a:solidFill>
                <a:sysClr val="windowText" lastClr="000000"/>
              </a:solidFill>
              <a:latin typeface="Times New Roman" panose="02020603050405020304" pitchFamily="18" charset="0"/>
              <a:cs typeface="Times New Roman" panose="02020603050405020304" pitchFamily="18" charset="0"/>
            </a:rPr>
            <a:t>(Re)Build collaborative relationship</a:t>
          </a:r>
        </a:p>
        <a:p>
          <a:pPr algn="l">
            <a:buFont typeface="Aptos" panose="020B0004020202020204" pitchFamily="34" charset="0"/>
            <a:buChar char="-"/>
          </a:pPr>
          <a:endParaRPr lang="en-GB" sz="1100">
            <a:solidFill>
              <a:sysClr val="windowText" lastClr="000000"/>
            </a:solidFill>
            <a:latin typeface="Times New Roman" panose="02020603050405020304" pitchFamily="18" charset="0"/>
            <a:cs typeface="Times New Roman" panose="02020603050405020304" pitchFamily="18" charset="0"/>
          </a:endParaRPr>
        </a:p>
        <a:p>
          <a:pPr algn="l">
            <a:buFont typeface="Aptos" panose="020B0004020202020204" pitchFamily="34" charset="0"/>
            <a:buChar char="-"/>
          </a:pPr>
          <a:r>
            <a:rPr lang="en-GB" sz="1100">
              <a:solidFill>
                <a:sysClr val="windowText" lastClr="000000"/>
              </a:solidFill>
              <a:latin typeface="Times New Roman" panose="02020603050405020304" pitchFamily="18" charset="0"/>
              <a:cs typeface="Times New Roman" panose="02020603050405020304" pitchFamily="18" charset="0"/>
            </a:rPr>
            <a:t>- (Re)Eestablish honest image</a:t>
          </a:r>
        </a:p>
      </dgm:t>
    </dgm:pt>
    <dgm:pt modelId="{979E20CF-665B-4ED5-9312-48BAC83FAE18}" type="parTrans" cxnId="{CFAF4734-027F-47D3-89F3-48C433345096}">
      <dgm:prSet/>
      <dgm:spPr/>
      <dgm:t>
        <a:bodyPr/>
        <a:lstStyle/>
        <a:p>
          <a:endParaRPr lang="en-GB" sz="1100">
            <a:solidFill>
              <a:sysClr val="windowText" lastClr="000000"/>
            </a:solidFill>
          </a:endParaRPr>
        </a:p>
      </dgm:t>
    </dgm:pt>
    <dgm:pt modelId="{DF55A268-ED9E-4583-94C2-6076D7481C1E}" type="sibTrans" cxnId="{CFAF4734-027F-47D3-89F3-48C433345096}">
      <dgm:prSet/>
      <dgm:spPr/>
      <dgm:t>
        <a:bodyPr/>
        <a:lstStyle/>
        <a:p>
          <a:endParaRPr lang="en-GB" sz="1100">
            <a:solidFill>
              <a:sysClr val="windowText" lastClr="000000"/>
            </a:solidFill>
          </a:endParaRPr>
        </a:p>
      </dgm:t>
    </dgm:pt>
    <dgm:pt modelId="{363A499E-2C6C-4D26-9DD7-D35E8D583F07}">
      <dgm:prSet phldrT="[Text]" custT="1"/>
      <dgm:spPr/>
      <dgm:t>
        <a:bodyPr/>
        <a:lstStyle/>
        <a:p>
          <a:r>
            <a:rPr lang="en-GB" sz="1100" b="1">
              <a:solidFill>
                <a:sysClr val="windowText" lastClr="000000"/>
              </a:solidFill>
              <a:latin typeface="Times New Roman" panose="02020603050405020304" pitchFamily="18" charset="0"/>
              <a:cs typeface="Times New Roman" panose="02020603050405020304" pitchFamily="18" charset="0"/>
            </a:rPr>
            <a:t>Openness &amp; proactivity</a:t>
          </a:r>
          <a:endParaRPr lang="en-GB" sz="1100" b="1">
            <a:solidFill>
              <a:sysClr val="windowText" lastClr="000000"/>
            </a:solidFill>
          </a:endParaRPr>
        </a:p>
      </dgm:t>
    </dgm:pt>
    <dgm:pt modelId="{6B6F894D-2220-4C14-B5A4-624D19B5A43F}" type="parTrans" cxnId="{2BDFA38D-C58D-4590-B910-9B78CDD2A964}">
      <dgm:prSet/>
      <dgm:spPr/>
      <dgm:t>
        <a:bodyPr/>
        <a:lstStyle/>
        <a:p>
          <a:endParaRPr lang="en-GB" sz="1100">
            <a:solidFill>
              <a:sysClr val="windowText" lastClr="000000"/>
            </a:solidFill>
          </a:endParaRPr>
        </a:p>
      </dgm:t>
    </dgm:pt>
    <dgm:pt modelId="{29CD75D5-4F17-49C0-864F-8362D159D1EE}" type="sibTrans" cxnId="{2BDFA38D-C58D-4590-B910-9B78CDD2A964}">
      <dgm:prSet/>
      <dgm:spPr/>
      <dgm:t>
        <a:bodyPr/>
        <a:lstStyle/>
        <a:p>
          <a:endParaRPr lang="en-GB" sz="1100">
            <a:solidFill>
              <a:sysClr val="windowText" lastClr="000000"/>
            </a:solidFill>
          </a:endParaRPr>
        </a:p>
      </dgm:t>
    </dgm:pt>
    <dgm:pt modelId="{24A1E938-AECC-4673-86A7-0E7010C617B7}">
      <dgm:prSet phldrT="[Text]" custT="1"/>
      <dgm:spPr/>
      <dgm:t>
        <a:bodyPr/>
        <a:lstStyle/>
        <a:p>
          <a:r>
            <a:rPr lang="en-GB" sz="1100" b="1">
              <a:solidFill>
                <a:sysClr val="windowText" lastClr="000000"/>
              </a:solidFill>
              <a:latin typeface="Times New Roman" panose="02020603050405020304" pitchFamily="18" charset="0"/>
              <a:cs typeface="Times New Roman" panose="02020603050405020304" pitchFamily="18" charset="0"/>
            </a:rPr>
            <a:t>Proof-based communication</a:t>
          </a:r>
          <a:endParaRPr lang="en-GB" sz="1100" b="1">
            <a:solidFill>
              <a:sysClr val="windowText" lastClr="000000"/>
            </a:solidFill>
          </a:endParaRPr>
        </a:p>
      </dgm:t>
    </dgm:pt>
    <dgm:pt modelId="{7CD1245B-1EE8-4355-93E8-93886F646E1C}" type="parTrans" cxnId="{318A5536-D3DD-48E6-A3DB-014AE5EEAD63}">
      <dgm:prSet/>
      <dgm:spPr/>
      <dgm:t>
        <a:bodyPr/>
        <a:lstStyle/>
        <a:p>
          <a:endParaRPr lang="en-GB" sz="1100">
            <a:solidFill>
              <a:sysClr val="windowText" lastClr="000000"/>
            </a:solidFill>
          </a:endParaRPr>
        </a:p>
      </dgm:t>
    </dgm:pt>
    <dgm:pt modelId="{68B205CB-C73F-4C58-9774-D3025AEFAD40}" type="sibTrans" cxnId="{318A5536-D3DD-48E6-A3DB-014AE5EEAD63}">
      <dgm:prSet/>
      <dgm:spPr/>
      <dgm:t>
        <a:bodyPr/>
        <a:lstStyle/>
        <a:p>
          <a:endParaRPr lang="en-GB" sz="1100">
            <a:solidFill>
              <a:sysClr val="windowText" lastClr="000000"/>
            </a:solidFill>
          </a:endParaRPr>
        </a:p>
      </dgm:t>
    </dgm:pt>
    <dgm:pt modelId="{A6FD896D-9B72-462A-B241-30A8A6AA35E8}">
      <dgm:prSet phldrT="[Text]" custT="1"/>
      <dgm:spPr/>
      <dgm:t>
        <a:bodyPr/>
        <a:lstStyle/>
        <a:p>
          <a:r>
            <a:rPr lang="en-GB" sz="1100" b="1">
              <a:solidFill>
                <a:sysClr val="windowText" lastClr="000000"/>
              </a:solidFill>
              <a:latin typeface="Times New Roman" panose="02020603050405020304" pitchFamily="18" charset="0"/>
              <a:cs typeface="Times New Roman" panose="02020603050405020304" pitchFamily="18" charset="0"/>
            </a:rPr>
            <a:t>Accountability &amp; responsiveness</a:t>
          </a:r>
          <a:endParaRPr lang="en-GB" sz="1100" b="1">
            <a:solidFill>
              <a:sysClr val="windowText" lastClr="000000"/>
            </a:solidFill>
          </a:endParaRPr>
        </a:p>
      </dgm:t>
    </dgm:pt>
    <dgm:pt modelId="{46489246-D369-442D-9493-863982A9981F}" type="parTrans" cxnId="{07E2E4AB-32D3-4002-A794-CE2DCA7E5F08}">
      <dgm:prSet/>
      <dgm:spPr/>
      <dgm:t>
        <a:bodyPr/>
        <a:lstStyle/>
        <a:p>
          <a:endParaRPr lang="en-GB" sz="1100">
            <a:solidFill>
              <a:sysClr val="windowText" lastClr="000000"/>
            </a:solidFill>
          </a:endParaRPr>
        </a:p>
      </dgm:t>
    </dgm:pt>
    <dgm:pt modelId="{9FC06B73-B903-483A-8ED6-3088D45FB9DC}" type="sibTrans" cxnId="{07E2E4AB-32D3-4002-A794-CE2DCA7E5F08}">
      <dgm:prSet/>
      <dgm:spPr/>
      <dgm:t>
        <a:bodyPr/>
        <a:lstStyle/>
        <a:p>
          <a:endParaRPr lang="en-GB" sz="1100">
            <a:solidFill>
              <a:sysClr val="windowText" lastClr="000000"/>
            </a:solidFill>
          </a:endParaRPr>
        </a:p>
      </dgm:t>
    </dgm:pt>
    <dgm:pt modelId="{E31B8FF6-CFC3-4D1B-8BF9-E849349A233D}">
      <dgm:prSet phldrT="[Text]" custT="1"/>
      <dgm:spPr/>
      <dgm:t>
        <a:bodyPr/>
        <a:lstStyle/>
        <a:p>
          <a:r>
            <a:rPr lang="en-GB" sz="1100" b="1">
              <a:solidFill>
                <a:sysClr val="windowText" lastClr="000000"/>
              </a:solidFill>
              <a:latin typeface="Times New Roman" panose="02020603050405020304" pitchFamily="18" charset="0"/>
              <a:cs typeface="Times New Roman" panose="02020603050405020304" pitchFamily="18" charset="0"/>
            </a:rPr>
            <a:t>Respect &amp; compassion</a:t>
          </a:r>
          <a:endParaRPr lang="en-GB" sz="1100" b="1">
            <a:solidFill>
              <a:sysClr val="windowText" lastClr="000000"/>
            </a:solidFill>
          </a:endParaRPr>
        </a:p>
      </dgm:t>
    </dgm:pt>
    <dgm:pt modelId="{4FC73C98-6F38-40AF-85E7-E5D8C682D5A1}" type="parTrans" cxnId="{50AF9B79-812A-4792-8039-29358A4DE56E}">
      <dgm:prSet/>
      <dgm:spPr/>
      <dgm:t>
        <a:bodyPr/>
        <a:lstStyle/>
        <a:p>
          <a:endParaRPr lang="en-GB" sz="1100">
            <a:solidFill>
              <a:sysClr val="windowText" lastClr="000000"/>
            </a:solidFill>
          </a:endParaRPr>
        </a:p>
      </dgm:t>
    </dgm:pt>
    <dgm:pt modelId="{F8741F9E-7852-4C89-98B3-152662A9EAA5}" type="sibTrans" cxnId="{50AF9B79-812A-4792-8039-29358A4DE56E}">
      <dgm:prSet/>
      <dgm:spPr/>
      <dgm:t>
        <a:bodyPr/>
        <a:lstStyle/>
        <a:p>
          <a:endParaRPr lang="en-GB" sz="1100">
            <a:solidFill>
              <a:sysClr val="windowText" lastClr="000000"/>
            </a:solidFill>
          </a:endParaRPr>
        </a:p>
      </dgm:t>
    </dgm:pt>
    <dgm:pt modelId="{D5B598EF-6760-4DB5-8E43-71F6C6FDBF85}">
      <dgm:prSet phldrT="[Text]" custT="1"/>
      <dgm:spPr/>
      <dgm:t>
        <a:bodyPr/>
        <a:lstStyle/>
        <a:p>
          <a:r>
            <a:rPr lang="en-GB" sz="1100" b="1">
              <a:solidFill>
                <a:sysClr val="windowText" lastClr="000000"/>
              </a:solidFill>
              <a:latin typeface="Times New Roman" panose="02020603050405020304" pitchFamily="18" charset="0"/>
              <a:cs typeface="Times New Roman" panose="02020603050405020304" pitchFamily="18" charset="0"/>
            </a:rPr>
            <a:t>Resolution-focused communication</a:t>
          </a:r>
          <a:endParaRPr lang="en-GB" sz="1100" b="1">
            <a:solidFill>
              <a:sysClr val="windowText" lastClr="000000"/>
            </a:solidFill>
          </a:endParaRPr>
        </a:p>
      </dgm:t>
    </dgm:pt>
    <dgm:pt modelId="{6C9D445C-1326-4C2B-BEA5-6BAF570DECAD}" type="parTrans" cxnId="{B0BA6C89-B3E9-4719-B68C-7749024150E4}">
      <dgm:prSet/>
      <dgm:spPr/>
      <dgm:t>
        <a:bodyPr/>
        <a:lstStyle/>
        <a:p>
          <a:endParaRPr lang="en-GB" sz="1100">
            <a:solidFill>
              <a:sysClr val="windowText" lastClr="000000"/>
            </a:solidFill>
          </a:endParaRPr>
        </a:p>
      </dgm:t>
    </dgm:pt>
    <dgm:pt modelId="{BDBD32B9-893A-40D5-8746-EB93F5AB62E1}" type="sibTrans" cxnId="{B0BA6C89-B3E9-4719-B68C-7749024150E4}">
      <dgm:prSet/>
      <dgm:spPr/>
      <dgm:t>
        <a:bodyPr/>
        <a:lstStyle/>
        <a:p>
          <a:endParaRPr lang="en-GB" sz="1100">
            <a:solidFill>
              <a:sysClr val="windowText" lastClr="000000"/>
            </a:solidFill>
          </a:endParaRPr>
        </a:p>
      </dgm:t>
    </dgm:pt>
    <dgm:pt modelId="{F1BA595B-2EB1-4EF0-A41B-D24BC29BB978}">
      <dgm:prSet phldrT="[Text]" phldr="1"/>
      <dgm:spPr/>
      <dgm:t>
        <a:bodyPr/>
        <a:lstStyle/>
        <a:p>
          <a:endParaRPr lang="en-GB" sz="1100">
            <a:solidFill>
              <a:sysClr val="windowText" lastClr="000000"/>
            </a:solidFill>
          </a:endParaRPr>
        </a:p>
      </dgm:t>
    </dgm:pt>
    <dgm:pt modelId="{B44C99AE-624C-46A1-8CF7-695195816C9D}" type="parTrans" cxnId="{A847194A-5207-4AEE-8EB3-84859F0FD8DF}">
      <dgm:prSet/>
      <dgm:spPr/>
      <dgm:t>
        <a:bodyPr/>
        <a:lstStyle/>
        <a:p>
          <a:endParaRPr lang="en-GB" sz="1100">
            <a:solidFill>
              <a:sysClr val="windowText" lastClr="000000"/>
            </a:solidFill>
          </a:endParaRPr>
        </a:p>
      </dgm:t>
    </dgm:pt>
    <dgm:pt modelId="{C104A112-2D00-448A-A564-D2AB759FAED7}" type="sibTrans" cxnId="{A847194A-5207-4AEE-8EB3-84859F0FD8DF}">
      <dgm:prSet/>
      <dgm:spPr/>
      <dgm:t>
        <a:bodyPr/>
        <a:lstStyle/>
        <a:p>
          <a:endParaRPr lang="en-GB" sz="1100">
            <a:solidFill>
              <a:sysClr val="windowText" lastClr="000000"/>
            </a:solidFill>
          </a:endParaRPr>
        </a:p>
      </dgm:t>
    </dgm:pt>
    <dgm:pt modelId="{86EF6BC0-112D-4EFA-8485-AE878D46156F}">
      <dgm:prSet custT="1"/>
      <dgm:spPr/>
      <dgm:t>
        <a:bodyPr/>
        <a:lstStyle/>
        <a:p>
          <a:r>
            <a:rPr lang="en-GB" sz="1100" b="1">
              <a:solidFill>
                <a:sysClr val="windowText" lastClr="000000"/>
              </a:solidFill>
              <a:latin typeface="Times New Roman" panose="02020603050405020304" pitchFamily="18" charset="0"/>
              <a:cs typeface="Times New Roman" panose="02020603050405020304" pitchFamily="18" charset="0"/>
            </a:rPr>
            <a:t>Consistency &amp; authenticity</a:t>
          </a:r>
          <a:endParaRPr lang="en-GB" sz="1100" b="1">
            <a:solidFill>
              <a:sysClr val="windowText" lastClr="000000"/>
            </a:solidFill>
          </a:endParaRPr>
        </a:p>
      </dgm:t>
    </dgm:pt>
    <dgm:pt modelId="{CB80E831-4C15-4275-8475-D752492C3118}" type="parTrans" cxnId="{0B382CA5-E887-4A9A-9350-5CF02F3CE534}">
      <dgm:prSet/>
      <dgm:spPr/>
      <dgm:t>
        <a:bodyPr/>
        <a:lstStyle/>
        <a:p>
          <a:endParaRPr lang="en-GB" sz="1100">
            <a:solidFill>
              <a:sysClr val="windowText" lastClr="000000"/>
            </a:solidFill>
          </a:endParaRPr>
        </a:p>
      </dgm:t>
    </dgm:pt>
    <dgm:pt modelId="{CBA3C140-7E47-4C95-B5DB-3D05580EC8C9}" type="sibTrans" cxnId="{0B382CA5-E887-4A9A-9350-5CF02F3CE534}">
      <dgm:prSet/>
      <dgm:spPr/>
      <dgm:t>
        <a:bodyPr/>
        <a:lstStyle/>
        <a:p>
          <a:endParaRPr lang="en-GB" sz="1100">
            <a:solidFill>
              <a:sysClr val="windowText" lastClr="000000"/>
            </a:solidFill>
          </a:endParaRPr>
        </a:p>
      </dgm:t>
    </dgm:pt>
    <dgm:pt modelId="{EACCD4D0-9AEF-48D6-8FF2-333373A7C2F0}" type="pres">
      <dgm:prSet presAssocID="{D8C60F5C-4080-4B59-B10D-FC381CAC512C}" presName="Name0" presStyleCnt="0">
        <dgm:presLayoutVars>
          <dgm:chMax val="1"/>
          <dgm:chPref val="1"/>
          <dgm:dir/>
          <dgm:animOne val="branch"/>
          <dgm:animLvl val="lvl"/>
        </dgm:presLayoutVars>
      </dgm:prSet>
      <dgm:spPr/>
    </dgm:pt>
    <dgm:pt modelId="{4BB04359-DF70-4D39-9A99-ED0A580825BE}" type="pres">
      <dgm:prSet presAssocID="{3D6C347C-2CD3-4F4D-9DDE-3CCC611EA14F}" presName="Parent" presStyleLbl="node0" presStyleIdx="0" presStyleCnt="1" custLinFactNeighborX="1702" custLinFactNeighborY="614">
        <dgm:presLayoutVars>
          <dgm:chMax val="6"/>
          <dgm:chPref val="6"/>
        </dgm:presLayoutVars>
      </dgm:prSet>
      <dgm:spPr/>
    </dgm:pt>
    <dgm:pt modelId="{20B327A4-FBA1-4F83-A726-C64A7F873F69}" type="pres">
      <dgm:prSet presAssocID="{363A499E-2C6C-4D26-9DD7-D35E8D583F07}" presName="Accent1" presStyleCnt="0"/>
      <dgm:spPr/>
    </dgm:pt>
    <dgm:pt modelId="{D3484CEF-D11E-46B5-863B-33C1B3AC3C60}" type="pres">
      <dgm:prSet presAssocID="{363A499E-2C6C-4D26-9DD7-D35E8D583F07}" presName="Accent" presStyleLbl="bgShp" presStyleIdx="0" presStyleCnt="6"/>
      <dgm:spPr/>
    </dgm:pt>
    <dgm:pt modelId="{DD77BCF4-2835-4EA3-BDC6-CB543614FDBC}" type="pres">
      <dgm:prSet presAssocID="{363A499E-2C6C-4D26-9DD7-D35E8D583F07}" presName="Child1" presStyleLbl="node1" presStyleIdx="0" presStyleCnt="6" custLinFactNeighborX="1428">
        <dgm:presLayoutVars>
          <dgm:chMax val="0"/>
          <dgm:chPref val="0"/>
          <dgm:bulletEnabled val="1"/>
        </dgm:presLayoutVars>
      </dgm:prSet>
      <dgm:spPr/>
    </dgm:pt>
    <dgm:pt modelId="{A8ECE6C0-9827-4ED4-9329-C9BF30E3BB0B}" type="pres">
      <dgm:prSet presAssocID="{24A1E938-AECC-4673-86A7-0E7010C617B7}" presName="Accent2" presStyleCnt="0"/>
      <dgm:spPr/>
    </dgm:pt>
    <dgm:pt modelId="{E40D2704-1F8D-4F93-8D91-5872AC7CB526}" type="pres">
      <dgm:prSet presAssocID="{24A1E938-AECC-4673-86A7-0E7010C617B7}" presName="Accent" presStyleLbl="bgShp" presStyleIdx="1" presStyleCnt="6"/>
      <dgm:spPr/>
    </dgm:pt>
    <dgm:pt modelId="{6F943A52-92A7-4402-89D0-4910D58EDB25}" type="pres">
      <dgm:prSet presAssocID="{24A1E938-AECC-4673-86A7-0E7010C617B7}" presName="Child2" presStyleLbl="node1" presStyleIdx="1" presStyleCnt="6" custLinFactNeighborX="4334" custLinFactNeighborY="-550">
        <dgm:presLayoutVars>
          <dgm:chMax val="0"/>
          <dgm:chPref val="0"/>
          <dgm:bulletEnabled val="1"/>
        </dgm:presLayoutVars>
      </dgm:prSet>
      <dgm:spPr/>
    </dgm:pt>
    <dgm:pt modelId="{C018C901-357C-4CC1-AD11-B4D3CD203015}" type="pres">
      <dgm:prSet presAssocID="{86EF6BC0-112D-4EFA-8485-AE878D46156F}" presName="Accent3" presStyleCnt="0"/>
      <dgm:spPr/>
    </dgm:pt>
    <dgm:pt modelId="{105E23C0-565A-4149-8A38-4C26DE9B5926}" type="pres">
      <dgm:prSet presAssocID="{86EF6BC0-112D-4EFA-8485-AE878D46156F}" presName="Accent" presStyleLbl="bgShp" presStyleIdx="2" presStyleCnt="6"/>
      <dgm:spPr/>
    </dgm:pt>
    <dgm:pt modelId="{8E0C8CD9-9AA0-43E3-957C-CD07A83F4B94}" type="pres">
      <dgm:prSet presAssocID="{86EF6BC0-112D-4EFA-8485-AE878D46156F}" presName="Child3" presStyleLbl="node1" presStyleIdx="2" presStyleCnt="6" custLinFactNeighborX="1428" custLinFactNeighborY="-550">
        <dgm:presLayoutVars>
          <dgm:chMax val="0"/>
          <dgm:chPref val="0"/>
          <dgm:bulletEnabled val="1"/>
        </dgm:presLayoutVars>
      </dgm:prSet>
      <dgm:spPr/>
    </dgm:pt>
    <dgm:pt modelId="{54F06FFB-3869-4D10-8442-A47EDB17C53E}" type="pres">
      <dgm:prSet presAssocID="{A6FD896D-9B72-462A-B241-30A8A6AA35E8}" presName="Accent4" presStyleCnt="0"/>
      <dgm:spPr/>
    </dgm:pt>
    <dgm:pt modelId="{038F1354-B463-4B1F-80BD-F73F1B8A0D5D}" type="pres">
      <dgm:prSet presAssocID="{A6FD896D-9B72-462A-B241-30A8A6AA35E8}" presName="Accent" presStyleLbl="bgShp" presStyleIdx="3" presStyleCnt="6"/>
      <dgm:spPr/>
    </dgm:pt>
    <dgm:pt modelId="{5B6DF519-D942-4D97-9409-C6C174EF3278}" type="pres">
      <dgm:prSet presAssocID="{A6FD896D-9B72-462A-B241-30A8A6AA35E8}" presName="Child4" presStyleLbl="node1" presStyleIdx="3" presStyleCnt="6">
        <dgm:presLayoutVars>
          <dgm:chMax val="0"/>
          <dgm:chPref val="0"/>
          <dgm:bulletEnabled val="1"/>
        </dgm:presLayoutVars>
      </dgm:prSet>
      <dgm:spPr/>
    </dgm:pt>
    <dgm:pt modelId="{19849460-9A46-479A-83EF-639E7D825629}" type="pres">
      <dgm:prSet presAssocID="{E31B8FF6-CFC3-4D1B-8BF9-E849349A233D}" presName="Accent5" presStyleCnt="0"/>
      <dgm:spPr/>
    </dgm:pt>
    <dgm:pt modelId="{EC90497D-E9B7-4C76-B10A-A777CE20E8DA}" type="pres">
      <dgm:prSet presAssocID="{E31B8FF6-CFC3-4D1B-8BF9-E849349A233D}" presName="Accent" presStyleLbl="bgShp" presStyleIdx="4" presStyleCnt="6"/>
      <dgm:spPr/>
    </dgm:pt>
    <dgm:pt modelId="{22518485-C637-45E1-8ED0-46FC275A89CF}" type="pres">
      <dgm:prSet presAssocID="{E31B8FF6-CFC3-4D1B-8BF9-E849349A233D}" presName="Child5" presStyleLbl="node1" presStyleIdx="4" presStyleCnt="6" custLinFactNeighborX="1428">
        <dgm:presLayoutVars>
          <dgm:chMax val="0"/>
          <dgm:chPref val="0"/>
          <dgm:bulletEnabled val="1"/>
        </dgm:presLayoutVars>
      </dgm:prSet>
      <dgm:spPr/>
    </dgm:pt>
    <dgm:pt modelId="{10123982-61CA-420A-88AF-0ADF43BF099B}" type="pres">
      <dgm:prSet presAssocID="{D5B598EF-6760-4DB5-8E43-71F6C6FDBF85}" presName="Accent6" presStyleCnt="0"/>
      <dgm:spPr/>
    </dgm:pt>
    <dgm:pt modelId="{B2410B43-8D97-4481-894A-CD1B1F97224D}" type="pres">
      <dgm:prSet presAssocID="{D5B598EF-6760-4DB5-8E43-71F6C6FDBF85}" presName="Accent" presStyleLbl="bgShp" presStyleIdx="5" presStyleCnt="6"/>
      <dgm:spPr/>
    </dgm:pt>
    <dgm:pt modelId="{D871939D-B0F1-410F-A775-AA2808E5245C}" type="pres">
      <dgm:prSet presAssocID="{D5B598EF-6760-4DB5-8E43-71F6C6FDBF85}" presName="Child6" presStyleLbl="node1" presStyleIdx="5" presStyleCnt="6" custLinFactNeighborX="1428">
        <dgm:presLayoutVars>
          <dgm:chMax val="0"/>
          <dgm:chPref val="0"/>
          <dgm:bulletEnabled val="1"/>
        </dgm:presLayoutVars>
      </dgm:prSet>
      <dgm:spPr/>
    </dgm:pt>
  </dgm:ptLst>
  <dgm:cxnLst>
    <dgm:cxn modelId="{CFAF4734-027F-47D3-89F3-48C433345096}" srcId="{D8C60F5C-4080-4B59-B10D-FC381CAC512C}" destId="{3D6C347C-2CD3-4F4D-9DDE-3CCC611EA14F}" srcOrd="0" destOrd="0" parTransId="{979E20CF-665B-4ED5-9312-48BAC83FAE18}" sibTransId="{DF55A268-ED9E-4583-94C2-6076D7481C1E}"/>
    <dgm:cxn modelId="{318A5536-D3DD-48E6-A3DB-014AE5EEAD63}" srcId="{3D6C347C-2CD3-4F4D-9DDE-3CCC611EA14F}" destId="{24A1E938-AECC-4673-86A7-0E7010C617B7}" srcOrd="1" destOrd="0" parTransId="{7CD1245B-1EE8-4355-93E8-93886F646E1C}" sibTransId="{68B205CB-C73F-4C58-9774-D3025AEFAD40}"/>
    <dgm:cxn modelId="{D862403D-BAA6-462B-A972-F0FB0AE92AF3}" type="presOf" srcId="{86EF6BC0-112D-4EFA-8485-AE878D46156F}" destId="{8E0C8CD9-9AA0-43E3-957C-CD07A83F4B94}" srcOrd="0" destOrd="0" presId="urn:microsoft.com/office/officeart/2011/layout/HexagonRadial"/>
    <dgm:cxn modelId="{4B15F240-76C4-4CE5-A324-5A6941C9E03F}" type="presOf" srcId="{3D6C347C-2CD3-4F4D-9DDE-3CCC611EA14F}" destId="{4BB04359-DF70-4D39-9A99-ED0A580825BE}" srcOrd="0" destOrd="0" presId="urn:microsoft.com/office/officeart/2011/layout/HexagonRadial"/>
    <dgm:cxn modelId="{A847194A-5207-4AEE-8EB3-84859F0FD8DF}" srcId="{3D6C347C-2CD3-4F4D-9DDE-3CCC611EA14F}" destId="{F1BA595B-2EB1-4EF0-A41B-D24BC29BB978}" srcOrd="6" destOrd="0" parTransId="{B44C99AE-624C-46A1-8CF7-695195816C9D}" sibTransId="{C104A112-2D00-448A-A564-D2AB759FAED7}"/>
    <dgm:cxn modelId="{A8DE6C4C-3879-426C-8FAC-A6AB43C43D7F}" type="presOf" srcId="{363A499E-2C6C-4D26-9DD7-D35E8D583F07}" destId="{DD77BCF4-2835-4EA3-BDC6-CB543614FDBC}" srcOrd="0" destOrd="0" presId="urn:microsoft.com/office/officeart/2011/layout/HexagonRadial"/>
    <dgm:cxn modelId="{A2172850-D7C3-448C-AEB1-37165DE3050D}" type="presOf" srcId="{A6FD896D-9B72-462A-B241-30A8A6AA35E8}" destId="{5B6DF519-D942-4D97-9409-C6C174EF3278}" srcOrd="0" destOrd="0" presId="urn:microsoft.com/office/officeart/2011/layout/HexagonRadial"/>
    <dgm:cxn modelId="{7CF6A06B-E134-4F4A-B21C-48326D064273}" type="presOf" srcId="{D5B598EF-6760-4DB5-8E43-71F6C6FDBF85}" destId="{D871939D-B0F1-410F-A775-AA2808E5245C}" srcOrd="0" destOrd="0" presId="urn:microsoft.com/office/officeart/2011/layout/HexagonRadial"/>
    <dgm:cxn modelId="{50AF9B79-812A-4792-8039-29358A4DE56E}" srcId="{3D6C347C-2CD3-4F4D-9DDE-3CCC611EA14F}" destId="{E31B8FF6-CFC3-4D1B-8BF9-E849349A233D}" srcOrd="4" destOrd="0" parTransId="{4FC73C98-6F38-40AF-85E7-E5D8C682D5A1}" sibTransId="{F8741F9E-7852-4C89-98B3-152662A9EAA5}"/>
    <dgm:cxn modelId="{B0BA6C89-B3E9-4719-B68C-7749024150E4}" srcId="{3D6C347C-2CD3-4F4D-9DDE-3CCC611EA14F}" destId="{D5B598EF-6760-4DB5-8E43-71F6C6FDBF85}" srcOrd="5" destOrd="0" parTransId="{6C9D445C-1326-4C2B-BEA5-6BAF570DECAD}" sibTransId="{BDBD32B9-893A-40D5-8746-EB93F5AB62E1}"/>
    <dgm:cxn modelId="{2BDFA38D-C58D-4590-B910-9B78CDD2A964}" srcId="{3D6C347C-2CD3-4F4D-9DDE-3CCC611EA14F}" destId="{363A499E-2C6C-4D26-9DD7-D35E8D583F07}" srcOrd="0" destOrd="0" parTransId="{6B6F894D-2220-4C14-B5A4-624D19B5A43F}" sibTransId="{29CD75D5-4F17-49C0-864F-8362D159D1EE}"/>
    <dgm:cxn modelId="{5C6327A3-CBBD-4F51-9494-920409A5A83A}" type="presOf" srcId="{24A1E938-AECC-4673-86A7-0E7010C617B7}" destId="{6F943A52-92A7-4402-89D0-4910D58EDB25}" srcOrd="0" destOrd="0" presId="urn:microsoft.com/office/officeart/2011/layout/HexagonRadial"/>
    <dgm:cxn modelId="{0B382CA5-E887-4A9A-9350-5CF02F3CE534}" srcId="{3D6C347C-2CD3-4F4D-9DDE-3CCC611EA14F}" destId="{86EF6BC0-112D-4EFA-8485-AE878D46156F}" srcOrd="2" destOrd="0" parTransId="{CB80E831-4C15-4275-8475-D752492C3118}" sibTransId="{CBA3C140-7E47-4C95-B5DB-3D05580EC8C9}"/>
    <dgm:cxn modelId="{FCC2C6A8-BF3D-4CA5-9B3F-79FE7B24D99D}" type="presOf" srcId="{E31B8FF6-CFC3-4D1B-8BF9-E849349A233D}" destId="{22518485-C637-45E1-8ED0-46FC275A89CF}" srcOrd="0" destOrd="0" presId="urn:microsoft.com/office/officeart/2011/layout/HexagonRadial"/>
    <dgm:cxn modelId="{07E2E4AB-32D3-4002-A794-CE2DCA7E5F08}" srcId="{3D6C347C-2CD3-4F4D-9DDE-3CCC611EA14F}" destId="{A6FD896D-9B72-462A-B241-30A8A6AA35E8}" srcOrd="3" destOrd="0" parTransId="{46489246-D369-442D-9493-863982A9981F}" sibTransId="{9FC06B73-B903-483A-8ED6-3088D45FB9DC}"/>
    <dgm:cxn modelId="{8A653CB1-FAC3-46BC-832A-C66F1E535796}" type="presOf" srcId="{D8C60F5C-4080-4B59-B10D-FC381CAC512C}" destId="{EACCD4D0-9AEF-48D6-8FF2-333373A7C2F0}" srcOrd="0" destOrd="0" presId="urn:microsoft.com/office/officeart/2011/layout/HexagonRadial"/>
    <dgm:cxn modelId="{D1E90E8D-C5C3-4C26-B313-A37E7DFB4A3F}" type="presParOf" srcId="{EACCD4D0-9AEF-48D6-8FF2-333373A7C2F0}" destId="{4BB04359-DF70-4D39-9A99-ED0A580825BE}" srcOrd="0" destOrd="0" presId="urn:microsoft.com/office/officeart/2011/layout/HexagonRadial"/>
    <dgm:cxn modelId="{C135644D-F84C-40AC-AFD0-CFD0E17FB668}" type="presParOf" srcId="{EACCD4D0-9AEF-48D6-8FF2-333373A7C2F0}" destId="{20B327A4-FBA1-4F83-A726-C64A7F873F69}" srcOrd="1" destOrd="0" presId="urn:microsoft.com/office/officeart/2011/layout/HexagonRadial"/>
    <dgm:cxn modelId="{9257AA5E-69DF-48A5-AC36-9E8F9E6EE86B}" type="presParOf" srcId="{20B327A4-FBA1-4F83-A726-C64A7F873F69}" destId="{D3484CEF-D11E-46B5-863B-33C1B3AC3C60}" srcOrd="0" destOrd="0" presId="urn:microsoft.com/office/officeart/2011/layout/HexagonRadial"/>
    <dgm:cxn modelId="{D086D339-86A6-4A58-A96D-3C26BCB72438}" type="presParOf" srcId="{EACCD4D0-9AEF-48D6-8FF2-333373A7C2F0}" destId="{DD77BCF4-2835-4EA3-BDC6-CB543614FDBC}" srcOrd="2" destOrd="0" presId="urn:microsoft.com/office/officeart/2011/layout/HexagonRadial"/>
    <dgm:cxn modelId="{A9913A7D-4F9C-4420-999E-BFFE86B7AA6D}" type="presParOf" srcId="{EACCD4D0-9AEF-48D6-8FF2-333373A7C2F0}" destId="{A8ECE6C0-9827-4ED4-9329-C9BF30E3BB0B}" srcOrd="3" destOrd="0" presId="urn:microsoft.com/office/officeart/2011/layout/HexagonRadial"/>
    <dgm:cxn modelId="{CB09E28E-379D-4410-8FA2-EB932BCCBD89}" type="presParOf" srcId="{A8ECE6C0-9827-4ED4-9329-C9BF30E3BB0B}" destId="{E40D2704-1F8D-4F93-8D91-5872AC7CB526}" srcOrd="0" destOrd="0" presId="urn:microsoft.com/office/officeart/2011/layout/HexagonRadial"/>
    <dgm:cxn modelId="{0F4681D5-4F02-4198-A063-78D557021B35}" type="presParOf" srcId="{EACCD4D0-9AEF-48D6-8FF2-333373A7C2F0}" destId="{6F943A52-92A7-4402-89D0-4910D58EDB25}" srcOrd="4" destOrd="0" presId="urn:microsoft.com/office/officeart/2011/layout/HexagonRadial"/>
    <dgm:cxn modelId="{89BB2E5D-D779-49A0-9807-35E8F9966209}" type="presParOf" srcId="{EACCD4D0-9AEF-48D6-8FF2-333373A7C2F0}" destId="{C018C901-357C-4CC1-AD11-B4D3CD203015}" srcOrd="5" destOrd="0" presId="urn:microsoft.com/office/officeart/2011/layout/HexagonRadial"/>
    <dgm:cxn modelId="{D360E702-4111-4076-8BEC-992C9C352DBB}" type="presParOf" srcId="{C018C901-357C-4CC1-AD11-B4D3CD203015}" destId="{105E23C0-565A-4149-8A38-4C26DE9B5926}" srcOrd="0" destOrd="0" presId="urn:microsoft.com/office/officeart/2011/layout/HexagonRadial"/>
    <dgm:cxn modelId="{2870AC85-3AF0-4E8D-9DAE-182439E944C3}" type="presParOf" srcId="{EACCD4D0-9AEF-48D6-8FF2-333373A7C2F0}" destId="{8E0C8CD9-9AA0-43E3-957C-CD07A83F4B94}" srcOrd="6" destOrd="0" presId="urn:microsoft.com/office/officeart/2011/layout/HexagonRadial"/>
    <dgm:cxn modelId="{10C0CDFB-AB8D-44B9-BC7F-72CC9BF1116C}" type="presParOf" srcId="{EACCD4D0-9AEF-48D6-8FF2-333373A7C2F0}" destId="{54F06FFB-3869-4D10-8442-A47EDB17C53E}" srcOrd="7" destOrd="0" presId="urn:microsoft.com/office/officeart/2011/layout/HexagonRadial"/>
    <dgm:cxn modelId="{127D8C69-8E21-49FC-8967-A3A2E01E6F81}" type="presParOf" srcId="{54F06FFB-3869-4D10-8442-A47EDB17C53E}" destId="{038F1354-B463-4B1F-80BD-F73F1B8A0D5D}" srcOrd="0" destOrd="0" presId="urn:microsoft.com/office/officeart/2011/layout/HexagonRadial"/>
    <dgm:cxn modelId="{1F99836E-1B8E-4C5E-8F16-0B6413B3A71B}" type="presParOf" srcId="{EACCD4D0-9AEF-48D6-8FF2-333373A7C2F0}" destId="{5B6DF519-D942-4D97-9409-C6C174EF3278}" srcOrd="8" destOrd="0" presId="urn:microsoft.com/office/officeart/2011/layout/HexagonRadial"/>
    <dgm:cxn modelId="{8A68B087-AE87-49CC-B049-3F75DA300699}" type="presParOf" srcId="{EACCD4D0-9AEF-48D6-8FF2-333373A7C2F0}" destId="{19849460-9A46-479A-83EF-639E7D825629}" srcOrd="9" destOrd="0" presId="urn:microsoft.com/office/officeart/2011/layout/HexagonRadial"/>
    <dgm:cxn modelId="{12DAAC64-3961-4054-8110-1A3F31C6B42B}" type="presParOf" srcId="{19849460-9A46-479A-83EF-639E7D825629}" destId="{EC90497D-E9B7-4C76-B10A-A777CE20E8DA}" srcOrd="0" destOrd="0" presId="urn:microsoft.com/office/officeart/2011/layout/HexagonRadial"/>
    <dgm:cxn modelId="{E110F2CC-24A6-4146-A864-FA89DD573DDD}" type="presParOf" srcId="{EACCD4D0-9AEF-48D6-8FF2-333373A7C2F0}" destId="{22518485-C637-45E1-8ED0-46FC275A89CF}" srcOrd="10" destOrd="0" presId="urn:microsoft.com/office/officeart/2011/layout/HexagonRadial"/>
    <dgm:cxn modelId="{233C0FB7-7172-4ACA-BB27-7E346EE2C9F0}" type="presParOf" srcId="{EACCD4D0-9AEF-48D6-8FF2-333373A7C2F0}" destId="{10123982-61CA-420A-88AF-0ADF43BF099B}" srcOrd="11" destOrd="0" presId="urn:microsoft.com/office/officeart/2011/layout/HexagonRadial"/>
    <dgm:cxn modelId="{19570FFC-1092-4F57-A5A0-C0AC9BFC72BF}" type="presParOf" srcId="{10123982-61CA-420A-88AF-0ADF43BF099B}" destId="{B2410B43-8D97-4481-894A-CD1B1F97224D}" srcOrd="0" destOrd="0" presId="urn:microsoft.com/office/officeart/2011/layout/HexagonRadial"/>
    <dgm:cxn modelId="{BF329CB9-6C19-4939-AA91-E530A65F91BD}" type="presParOf" srcId="{EACCD4D0-9AEF-48D6-8FF2-333373A7C2F0}" destId="{D871939D-B0F1-410F-A775-AA2808E5245C}" srcOrd="12" destOrd="0" presId="urn:microsoft.com/office/officeart/2011/layout/HexagonRadial"/>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B04359-DF70-4D39-9A99-ED0A580825BE}">
      <dsp:nvSpPr>
        <dsp:cNvPr id="0" name=""/>
        <dsp:cNvSpPr/>
      </dsp:nvSpPr>
      <dsp:spPr>
        <a:xfrm>
          <a:off x="2064301" y="1389514"/>
          <a:ext cx="1754290" cy="1517532"/>
        </a:xfrm>
        <a:prstGeom prst="hexagon">
          <a:avLst>
            <a:gd name="adj" fmla="val 28570"/>
            <a:gd name="vf" fmla="val 11547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Font typeface="Aptos" panose="020B0004020202020204" pitchFamily="34" charset="0"/>
            <a:buNone/>
          </a:pPr>
          <a:r>
            <a:rPr lang="en-GB" sz="1100" b="1" kern="1200">
              <a:solidFill>
                <a:sysClr val="windowText" lastClr="000000"/>
              </a:solidFill>
              <a:latin typeface="Times New Roman" panose="02020603050405020304" pitchFamily="18" charset="0"/>
              <a:cs typeface="Times New Roman" panose="02020603050405020304" pitchFamily="18" charset="0"/>
            </a:rPr>
            <a:t>Communication outcomes </a:t>
          </a:r>
          <a:r>
            <a:rPr lang="en-GB" sz="1100" b="1" kern="1200">
              <a:solidFill>
                <a:schemeClr val="tx2">
                  <a:lumMod val="50000"/>
                  <a:lumOff val="50000"/>
                </a:schemeClr>
              </a:solidFill>
              <a:latin typeface="Times New Roman" panose="02020603050405020304" pitchFamily="18" charset="0"/>
              <a:cs typeface="Times New Roman" panose="02020603050405020304" pitchFamily="18" charset="0"/>
            </a:rPr>
            <a:t>(inferred)</a:t>
          </a:r>
        </a:p>
        <a:p>
          <a:pPr marL="0" lvl="0" indent="0" algn="l" defTabSz="488950">
            <a:lnSpc>
              <a:spcPct val="90000"/>
            </a:lnSpc>
            <a:spcBef>
              <a:spcPct val="0"/>
            </a:spcBef>
            <a:spcAft>
              <a:spcPct val="35000"/>
            </a:spcAft>
            <a:buFont typeface="Aptos" panose="020B0004020202020204" pitchFamily="34" charset="0"/>
            <a:buNone/>
          </a:pPr>
          <a:r>
            <a:rPr lang="en-GB" sz="1100" b="1" kern="1200">
              <a:solidFill>
                <a:sysClr val="windowText" lastClr="000000"/>
              </a:solidFill>
              <a:latin typeface="Times New Roman" panose="02020603050405020304" pitchFamily="18" charset="0"/>
              <a:cs typeface="Times New Roman" panose="02020603050405020304" pitchFamily="18" charset="0"/>
            </a:rPr>
            <a:t>- </a:t>
          </a:r>
          <a:r>
            <a:rPr lang="en-GB" sz="1100" kern="1200">
              <a:solidFill>
                <a:sysClr val="windowText" lastClr="000000"/>
              </a:solidFill>
              <a:latin typeface="Times New Roman" panose="02020603050405020304" pitchFamily="18" charset="0"/>
              <a:cs typeface="Times New Roman" panose="02020603050405020304" pitchFamily="18" charset="0"/>
            </a:rPr>
            <a:t>(Re)Build collaborative relationship</a:t>
          </a:r>
        </a:p>
        <a:p>
          <a:pPr marL="0" lvl="0" indent="0" algn="l" defTabSz="488950">
            <a:lnSpc>
              <a:spcPct val="90000"/>
            </a:lnSpc>
            <a:spcBef>
              <a:spcPct val="0"/>
            </a:spcBef>
            <a:spcAft>
              <a:spcPct val="35000"/>
            </a:spcAft>
            <a:buFont typeface="Aptos" panose="020B0004020202020204" pitchFamily="34" charset="0"/>
            <a:buNone/>
          </a:pPr>
          <a:endParaRPr lang="en-GB" sz="1100" kern="1200">
            <a:solidFill>
              <a:sysClr val="windowText" lastClr="000000"/>
            </a:solidFill>
            <a:latin typeface="Times New Roman" panose="02020603050405020304" pitchFamily="18" charset="0"/>
            <a:cs typeface="Times New Roman" panose="02020603050405020304" pitchFamily="18" charset="0"/>
          </a:endParaRPr>
        </a:p>
        <a:p>
          <a:pPr marL="0" lvl="0" indent="0" algn="l" defTabSz="488950">
            <a:lnSpc>
              <a:spcPct val="90000"/>
            </a:lnSpc>
            <a:spcBef>
              <a:spcPct val="0"/>
            </a:spcBef>
            <a:spcAft>
              <a:spcPct val="35000"/>
            </a:spcAft>
            <a:buFont typeface="Aptos" panose="020B0004020202020204" pitchFamily="34" charset="0"/>
            <a:buNone/>
          </a:pPr>
          <a:r>
            <a:rPr lang="en-GB" sz="1100" kern="1200">
              <a:solidFill>
                <a:sysClr val="windowText" lastClr="000000"/>
              </a:solidFill>
              <a:latin typeface="Times New Roman" panose="02020603050405020304" pitchFamily="18" charset="0"/>
              <a:cs typeface="Times New Roman" panose="02020603050405020304" pitchFamily="18" charset="0"/>
            </a:rPr>
            <a:t>- (Re)Eestablish honest image</a:t>
          </a:r>
        </a:p>
      </dsp:txBody>
      <dsp:txXfrm>
        <a:off x="2355011" y="1640990"/>
        <a:ext cx="1172870" cy="1014580"/>
      </dsp:txXfrm>
    </dsp:sp>
    <dsp:sp modelId="{E40D2704-1F8D-4F93-8D91-5872AC7CB526}">
      <dsp:nvSpPr>
        <dsp:cNvPr id="0" name=""/>
        <dsp:cNvSpPr/>
      </dsp:nvSpPr>
      <dsp:spPr>
        <a:xfrm>
          <a:off x="3132966" y="654160"/>
          <a:ext cx="661888" cy="570304"/>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D77BCF4-2835-4EA3-BDC6-CB543614FDBC}">
      <dsp:nvSpPr>
        <dsp:cNvPr id="0" name=""/>
        <dsp:cNvSpPr/>
      </dsp:nvSpPr>
      <dsp:spPr>
        <a:xfrm>
          <a:off x="2216567" y="0"/>
          <a:ext cx="1437628" cy="1243717"/>
        </a:xfrm>
        <a:prstGeom prst="hexagon">
          <a:avLst>
            <a:gd name="adj" fmla="val 28570"/>
            <a:gd name="vf" fmla="val 11547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solidFill>
                <a:sysClr val="windowText" lastClr="000000"/>
              </a:solidFill>
              <a:latin typeface="Times New Roman" panose="02020603050405020304" pitchFamily="18" charset="0"/>
              <a:cs typeface="Times New Roman" panose="02020603050405020304" pitchFamily="18" charset="0"/>
            </a:rPr>
            <a:t>Openness &amp; proactivity</a:t>
          </a:r>
          <a:endParaRPr lang="en-GB" sz="1100" b="1" kern="1200">
            <a:solidFill>
              <a:sysClr val="windowText" lastClr="000000"/>
            </a:solidFill>
          </a:endParaRPr>
        </a:p>
      </dsp:txBody>
      <dsp:txXfrm>
        <a:off x="2454813" y="206110"/>
        <a:ext cx="961136" cy="831497"/>
      </dsp:txXfrm>
    </dsp:sp>
    <dsp:sp modelId="{105E23C0-565A-4149-8A38-4C26DE9B5926}">
      <dsp:nvSpPr>
        <dsp:cNvPr id="0" name=""/>
        <dsp:cNvSpPr/>
      </dsp:nvSpPr>
      <dsp:spPr>
        <a:xfrm>
          <a:off x="3905441" y="1720326"/>
          <a:ext cx="661888" cy="570304"/>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F943A52-92A7-4402-89D0-4910D58EDB25}">
      <dsp:nvSpPr>
        <dsp:cNvPr id="0" name=""/>
        <dsp:cNvSpPr/>
      </dsp:nvSpPr>
      <dsp:spPr>
        <a:xfrm>
          <a:off x="3576817" y="758129"/>
          <a:ext cx="1437628" cy="1243717"/>
        </a:xfrm>
        <a:prstGeom prst="hexagon">
          <a:avLst>
            <a:gd name="adj" fmla="val 28570"/>
            <a:gd name="vf" fmla="val 11547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solidFill>
                <a:sysClr val="windowText" lastClr="000000"/>
              </a:solidFill>
              <a:latin typeface="Times New Roman" panose="02020603050405020304" pitchFamily="18" charset="0"/>
              <a:cs typeface="Times New Roman" panose="02020603050405020304" pitchFamily="18" charset="0"/>
            </a:rPr>
            <a:t>Proof-based communication</a:t>
          </a:r>
          <a:endParaRPr lang="en-GB" sz="1100" b="1" kern="1200">
            <a:solidFill>
              <a:sysClr val="windowText" lastClr="000000"/>
            </a:solidFill>
          </a:endParaRPr>
        </a:p>
      </dsp:txBody>
      <dsp:txXfrm>
        <a:off x="3815063" y="964239"/>
        <a:ext cx="961136" cy="831497"/>
      </dsp:txXfrm>
    </dsp:sp>
    <dsp:sp modelId="{038F1354-B463-4B1F-80BD-F73F1B8A0D5D}">
      <dsp:nvSpPr>
        <dsp:cNvPr id="0" name=""/>
        <dsp:cNvSpPr/>
      </dsp:nvSpPr>
      <dsp:spPr>
        <a:xfrm>
          <a:off x="3368830" y="2923827"/>
          <a:ext cx="661888" cy="570304"/>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E0C8CD9-9AA0-43E3-957C-CD07A83F4B94}">
      <dsp:nvSpPr>
        <dsp:cNvPr id="0" name=""/>
        <dsp:cNvSpPr/>
      </dsp:nvSpPr>
      <dsp:spPr>
        <a:xfrm>
          <a:off x="3535040" y="2261971"/>
          <a:ext cx="1437628" cy="1243717"/>
        </a:xfrm>
        <a:prstGeom prst="hexagon">
          <a:avLst>
            <a:gd name="adj" fmla="val 28570"/>
            <a:gd name="vf" fmla="val 11547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solidFill>
                <a:sysClr val="windowText" lastClr="000000"/>
              </a:solidFill>
              <a:latin typeface="Times New Roman" panose="02020603050405020304" pitchFamily="18" charset="0"/>
              <a:cs typeface="Times New Roman" panose="02020603050405020304" pitchFamily="18" charset="0"/>
            </a:rPr>
            <a:t>Consistency &amp; authenticity</a:t>
          </a:r>
          <a:endParaRPr lang="en-GB" sz="1100" b="1" kern="1200">
            <a:solidFill>
              <a:sysClr val="windowText" lastClr="000000"/>
            </a:solidFill>
          </a:endParaRPr>
        </a:p>
      </dsp:txBody>
      <dsp:txXfrm>
        <a:off x="3773286" y="2468081"/>
        <a:ext cx="961136" cy="831497"/>
      </dsp:txXfrm>
    </dsp:sp>
    <dsp:sp modelId="{EC90497D-E9B7-4C76-B10A-A777CE20E8DA}">
      <dsp:nvSpPr>
        <dsp:cNvPr id="0" name=""/>
        <dsp:cNvSpPr/>
      </dsp:nvSpPr>
      <dsp:spPr>
        <a:xfrm>
          <a:off x="2037707" y="3048755"/>
          <a:ext cx="661888" cy="570304"/>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B6DF519-D942-4D97-9409-C6C174EF3278}">
      <dsp:nvSpPr>
        <dsp:cNvPr id="0" name=""/>
        <dsp:cNvSpPr/>
      </dsp:nvSpPr>
      <dsp:spPr>
        <a:xfrm>
          <a:off x="2196038" y="3034637"/>
          <a:ext cx="1437628" cy="1243717"/>
        </a:xfrm>
        <a:prstGeom prst="hexagon">
          <a:avLst>
            <a:gd name="adj" fmla="val 28570"/>
            <a:gd name="vf" fmla="val 11547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solidFill>
                <a:sysClr val="windowText" lastClr="000000"/>
              </a:solidFill>
              <a:latin typeface="Times New Roman" panose="02020603050405020304" pitchFamily="18" charset="0"/>
              <a:cs typeface="Times New Roman" panose="02020603050405020304" pitchFamily="18" charset="0"/>
            </a:rPr>
            <a:t>Accountability &amp; responsiveness</a:t>
          </a:r>
          <a:endParaRPr lang="en-GB" sz="1100" b="1" kern="1200">
            <a:solidFill>
              <a:sysClr val="windowText" lastClr="000000"/>
            </a:solidFill>
          </a:endParaRPr>
        </a:p>
      </dsp:txBody>
      <dsp:txXfrm>
        <a:off x="2434284" y="3240747"/>
        <a:ext cx="961136" cy="831497"/>
      </dsp:txXfrm>
    </dsp:sp>
    <dsp:sp modelId="{B2410B43-8D97-4481-894A-CD1B1F97224D}">
      <dsp:nvSpPr>
        <dsp:cNvPr id="0" name=""/>
        <dsp:cNvSpPr/>
      </dsp:nvSpPr>
      <dsp:spPr>
        <a:xfrm>
          <a:off x="1252581" y="1983017"/>
          <a:ext cx="661888" cy="570304"/>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2518485-C637-45E1-8ED0-46FC275A89CF}">
      <dsp:nvSpPr>
        <dsp:cNvPr id="0" name=""/>
        <dsp:cNvSpPr/>
      </dsp:nvSpPr>
      <dsp:spPr>
        <a:xfrm>
          <a:off x="891974" y="2269667"/>
          <a:ext cx="1437628" cy="1243717"/>
        </a:xfrm>
        <a:prstGeom prst="hexagon">
          <a:avLst>
            <a:gd name="adj" fmla="val 28570"/>
            <a:gd name="vf" fmla="val 11547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solidFill>
                <a:sysClr val="windowText" lastClr="000000"/>
              </a:solidFill>
              <a:latin typeface="Times New Roman" panose="02020603050405020304" pitchFamily="18" charset="0"/>
              <a:cs typeface="Times New Roman" panose="02020603050405020304" pitchFamily="18" charset="0"/>
            </a:rPr>
            <a:t>Respect &amp; compassion</a:t>
          </a:r>
          <a:endParaRPr lang="en-GB" sz="1100" b="1" kern="1200">
            <a:solidFill>
              <a:sysClr val="windowText" lastClr="000000"/>
            </a:solidFill>
          </a:endParaRPr>
        </a:p>
      </dsp:txBody>
      <dsp:txXfrm>
        <a:off x="1130220" y="2475777"/>
        <a:ext cx="961136" cy="831497"/>
      </dsp:txXfrm>
    </dsp:sp>
    <dsp:sp modelId="{D871939D-B0F1-410F-A775-AA2808E5245C}">
      <dsp:nvSpPr>
        <dsp:cNvPr id="0" name=""/>
        <dsp:cNvSpPr/>
      </dsp:nvSpPr>
      <dsp:spPr>
        <a:xfrm>
          <a:off x="891974" y="763258"/>
          <a:ext cx="1437628" cy="1243717"/>
        </a:xfrm>
        <a:prstGeom prst="hexagon">
          <a:avLst>
            <a:gd name="adj" fmla="val 28570"/>
            <a:gd name="vf" fmla="val 11547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solidFill>
                <a:sysClr val="windowText" lastClr="000000"/>
              </a:solidFill>
              <a:latin typeface="Times New Roman" panose="02020603050405020304" pitchFamily="18" charset="0"/>
              <a:cs typeface="Times New Roman" panose="02020603050405020304" pitchFamily="18" charset="0"/>
            </a:rPr>
            <a:t>Resolution-focused communication</a:t>
          </a:r>
          <a:endParaRPr lang="en-GB" sz="1100" b="1" kern="1200">
            <a:solidFill>
              <a:sysClr val="windowText" lastClr="000000"/>
            </a:solidFill>
          </a:endParaRPr>
        </a:p>
      </dsp:txBody>
      <dsp:txXfrm>
        <a:off x="1130220" y="969368"/>
        <a:ext cx="961136" cy="831497"/>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76E37-00CD-4FE6-A32A-E3D1016F0B5F}">
  <ds:schemaRefs>
    <ds:schemaRef ds:uri="http://schemas.openxmlformats.org/officeDocument/2006/bibliography"/>
  </ds:schemaRefs>
</ds:datastoreItem>
</file>

<file path=docMetadata/LabelInfo.xml><?xml version="1.0" encoding="utf-8"?>
<clbl:labelList xmlns:clbl="http://schemas.microsoft.com/office/2020/mipLabelMetadata">
  <clbl:label id="{0052307c-564d-4fdc-9879-5a446cf6c746}" enabled="0" method="" siteId="{0052307c-564d-4fdc-9879-5a446cf6c74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43</Pages>
  <Words>14415</Words>
  <Characters>82172</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2026-08-27T13:10:00Z</dcterms:created>
  <dcterms:modified xsi:type="dcterms:W3CDTF">2026-09-18T09:00:00Z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55a715b6-4a5a-401a-af46-9e105a615c8c</vt:lpwstr>
  </property>
</Properties>
</file>